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9FC2" w14:textId="4CB38C11" w:rsidR="00D51E29" w:rsidRDefault="353101D1" w:rsidP="0025242A">
      <w:pPr>
        <w:pStyle w:val="Heading1"/>
        <w:rPr>
          <w:rFonts w:eastAsiaTheme="minorEastAsia"/>
        </w:rPr>
      </w:pPr>
      <w:r w:rsidRPr="353101D1">
        <w:rPr>
          <w:rFonts w:eastAsiaTheme="minorEastAsia"/>
        </w:rPr>
        <w:t>Report of the Trustee Advisory Committee</w:t>
      </w:r>
    </w:p>
    <w:p w14:paraId="02EAB341" w14:textId="739D4DE7" w:rsidR="00D51E29" w:rsidRDefault="353101D1" w:rsidP="0025242A">
      <w:pPr>
        <w:pStyle w:val="Heading1"/>
        <w:rPr>
          <w:rFonts w:eastAsiaTheme="minorEastAsia"/>
        </w:rPr>
      </w:pPr>
      <w:r w:rsidRPr="353101D1">
        <w:rPr>
          <w:rFonts w:eastAsiaTheme="minorEastAsia"/>
        </w:rPr>
        <w:t>to the American Printing House for the Blind</w:t>
      </w:r>
    </w:p>
    <w:p w14:paraId="627B3509" w14:textId="3598DFA0" w:rsidR="00D51E29" w:rsidRDefault="353101D1" w:rsidP="0025242A">
      <w:pPr>
        <w:pStyle w:val="Heading1"/>
        <w:rPr>
          <w:rFonts w:eastAsiaTheme="minorEastAsia"/>
        </w:rPr>
      </w:pPr>
      <w:r w:rsidRPr="353101D1">
        <w:rPr>
          <w:rFonts w:eastAsiaTheme="minorEastAsia"/>
        </w:rPr>
        <w:t>Fiscal Year 202</w:t>
      </w:r>
      <w:r w:rsidR="006D2494">
        <w:rPr>
          <w:rFonts w:eastAsiaTheme="minorEastAsia"/>
        </w:rPr>
        <w:t>4</w:t>
      </w:r>
    </w:p>
    <w:p w14:paraId="2BAE7CCD" w14:textId="15B2D31E" w:rsidR="00D51E29" w:rsidRPr="0025242A" w:rsidRDefault="353101D1" w:rsidP="0025242A">
      <w:pPr>
        <w:pStyle w:val="Heading2"/>
      </w:pPr>
      <w:r w:rsidRPr="0025242A">
        <w:t>PURPOSE</w:t>
      </w:r>
    </w:p>
    <w:p w14:paraId="5FF698D7" w14:textId="14C7B509" w:rsidR="00D51E29" w:rsidRPr="00EC210E" w:rsidRDefault="353101D1" w:rsidP="0042301B">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The purpose of the Trustee Advisory Committee (TAC) is:</w:t>
      </w:r>
    </w:p>
    <w:p w14:paraId="2785A0FD"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advocate for and support the administration of The Act by APH. </w:t>
      </w:r>
    </w:p>
    <w:p w14:paraId="4C7DD942"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in planning future federal initiatives based on innovative ideas and current trends by helping APH staff keep informed of trends and important discussions/debates occurring in the field.  </w:t>
      </w:r>
    </w:p>
    <w:p w14:paraId="1304A088"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in establishing priorities, standards, and policies regarding publications and products. </w:t>
      </w:r>
    </w:p>
    <w:p w14:paraId="338F35EF"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generally on topics relevant to the education and rehabilitation of persons who are blind and visually impaired. </w:t>
      </w:r>
    </w:p>
    <w:p w14:paraId="1814D1F7"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review research and development priorities, suggest additional areas of interest, and advise APH staff on the prioritization of needs and projects. </w:t>
      </w:r>
    </w:p>
    <w:p w14:paraId="71C7B6C9"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review products under development and to consider approval of finished products for purchase with Federal Quota funds. </w:t>
      </w:r>
    </w:p>
    <w:p w14:paraId="15BC36DB"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provide oversight and leadership in the planning, evaluation, and delivery of product-related services provided by the Act to Promote the Education of the Blind. </w:t>
      </w:r>
    </w:p>
    <w:p w14:paraId="70913085"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assist in the promotion of APH products through services and identify new services needed. </w:t>
      </w:r>
    </w:p>
    <w:p w14:paraId="0CFF4AAB"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advise APH on general operations and communications as they relate to the accountability of services provided. </w:t>
      </w:r>
    </w:p>
    <w:p w14:paraId="38E02869"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facilitate communications and partnerships between APH and appropriate entities. </w:t>
      </w:r>
    </w:p>
    <w:p w14:paraId="0A7B1705"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recommend consumers and professionals in the field to assist with research or field-testing or as project consultants. </w:t>
      </w:r>
    </w:p>
    <w:p w14:paraId="2F2ECA3F" w14:textId="77777777" w:rsidR="003F6065" w:rsidRPr="00EC210E" w:rsidRDefault="003F6065" w:rsidP="00EC210E">
      <w:pPr>
        <w:pStyle w:val="ListParagraph"/>
        <w:numPr>
          <w:ilvl w:val="0"/>
          <w:numId w:val="32"/>
        </w:numPr>
        <w:spacing w:line="276" w:lineRule="auto"/>
        <w:ind w:left="360"/>
        <w:rPr>
          <w:sz w:val="28"/>
          <w:szCs w:val="28"/>
        </w:rPr>
      </w:pPr>
      <w:r w:rsidRPr="00EC210E">
        <w:rPr>
          <w:sz w:val="28"/>
          <w:szCs w:val="28"/>
        </w:rPr>
        <w:t>To help keep APH staff informed of trends or important discussions/debates occurring in the field. </w:t>
      </w:r>
    </w:p>
    <w:p w14:paraId="162910C5" w14:textId="77777777" w:rsidR="00D51E29" w:rsidRPr="0025242A" w:rsidRDefault="353101D1" w:rsidP="0025242A">
      <w:pPr>
        <w:pStyle w:val="Heading2"/>
      </w:pPr>
      <w:r w:rsidRPr="0025242A">
        <w:lastRenderedPageBreak/>
        <w:t>INTRODUCTION</w:t>
      </w:r>
    </w:p>
    <w:p w14:paraId="40751CAC" w14:textId="6CB47721" w:rsidR="00D51E29" w:rsidRPr="00EC210E" w:rsidRDefault="353101D1" w:rsidP="0042301B">
      <w:pPr>
        <w:spacing w:line="276" w:lineRule="auto"/>
        <w:rPr>
          <w:rFonts w:eastAsiaTheme="minorEastAsia"/>
          <w:sz w:val="28"/>
          <w:szCs w:val="28"/>
        </w:rPr>
      </w:pPr>
      <w:r w:rsidRPr="00EC210E">
        <w:rPr>
          <w:rFonts w:eastAsiaTheme="minorEastAsia"/>
          <w:sz w:val="28"/>
          <w:szCs w:val="28"/>
        </w:rPr>
        <w:t>In April 202</w:t>
      </w:r>
      <w:r w:rsidR="000117C9">
        <w:rPr>
          <w:rFonts w:eastAsiaTheme="minorEastAsia"/>
          <w:sz w:val="28"/>
          <w:szCs w:val="28"/>
        </w:rPr>
        <w:t>4</w:t>
      </w:r>
      <w:r w:rsidRPr="00EC210E">
        <w:rPr>
          <w:rFonts w:eastAsiaTheme="minorEastAsia"/>
          <w:sz w:val="28"/>
          <w:szCs w:val="28"/>
        </w:rPr>
        <w:t xml:space="preserve">, the </w:t>
      </w:r>
      <w:r w:rsidR="00D52CB2" w:rsidRPr="00EC210E">
        <w:rPr>
          <w:rFonts w:eastAsiaTheme="minorEastAsia"/>
          <w:sz w:val="28"/>
          <w:szCs w:val="28"/>
        </w:rPr>
        <w:t>TAC</w:t>
      </w:r>
      <w:r w:rsidRPr="00EC210E">
        <w:rPr>
          <w:rFonts w:eastAsiaTheme="minorEastAsia"/>
          <w:sz w:val="28"/>
          <w:szCs w:val="28"/>
        </w:rPr>
        <w:t xml:space="preserve"> met in Louisville, KY, at APH, to address the 202</w:t>
      </w:r>
      <w:r w:rsidR="000117C9">
        <w:rPr>
          <w:rFonts w:eastAsiaTheme="minorEastAsia"/>
          <w:sz w:val="28"/>
          <w:szCs w:val="28"/>
        </w:rPr>
        <w:t>3</w:t>
      </w:r>
      <w:r w:rsidRPr="00EC210E">
        <w:rPr>
          <w:rFonts w:eastAsiaTheme="minorEastAsia"/>
          <w:sz w:val="28"/>
          <w:szCs w:val="28"/>
        </w:rPr>
        <w:t xml:space="preserve"> </w:t>
      </w:r>
      <w:r w:rsidR="000117C9">
        <w:rPr>
          <w:rFonts w:eastAsiaTheme="minorEastAsia"/>
          <w:sz w:val="28"/>
          <w:szCs w:val="28"/>
        </w:rPr>
        <w:t>TAC</w:t>
      </w:r>
      <w:r w:rsidRPr="00EC210E">
        <w:rPr>
          <w:rFonts w:eastAsiaTheme="minorEastAsia"/>
          <w:sz w:val="28"/>
          <w:szCs w:val="28"/>
        </w:rPr>
        <w:t xml:space="preserve"> report and to develop commendations and recommendations for the current fiscal year. To assist with this endeavor, presentations were made by APH’s leadership staff, including progress updates on the 202</w:t>
      </w:r>
      <w:r w:rsidR="00197AFE">
        <w:rPr>
          <w:rFonts w:eastAsiaTheme="minorEastAsia"/>
          <w:sz w:val="28"/>
          <w:szCs w:val="28"/>
        </w:rPr>
        <w:t>3</w:t>
      </w:r>
      <w:r w:rsidRPr="00EC210E">
        <w:rPr>
          <w:rFonts w:eastAsiaTheme="minorEastAsia"/>
          <w:sz w:val="28"/>
          <w:szCs w:val="28"/>
        </w:rPr>
        <w:t xml:space="preserve"> recommendations, operations, and information on new initiatives.</w:t>
      </w:r>
    </w:p>
    <w:p w14:paraId="67D9DAC8" w14:textId="77777777" w:rsidR="004F2C49" w:rsidRDefault="353101D1" w:rsidP="0025242A">
      <w:pPr>
        <w:pStyle w:val="Heading2"/>
      </w:pPr>
      <w:r w:rsidRPr="353101D1">
        <w:t>COMMENDATIONS</w:t>
      </w:r>
    </w:p>
    <w:p w14:paraId="1FEAA002" w14:textId="1098436B" w:rsidR="0042301B" w:rsidRPr="00EC210E" w:rsidRDefault="0042301B" w:rsidP="0042301B">
      <w:pPr>
        <w:spacing w:line="276" w:lineRule="auto"/>
        <w:rPr>
          <w:b/>
          <w:bCs/>
          <w:sz w:val="28"/>
          <w:szCs w:val="28"/>
        </w:rPr>
      </w:pPr>
      <w:r w:rsidRPr="00EC210E">
        <w:rPr>
          <w:b/>
          <w:bCs/>
          <w:sz w:val="28"/>
          <w:szCs w:val="28"/>
        </w:rPr>
        <w:t>The TAC commends APH for the following:</w:t>
      </w:r>
    </w:p>
    <w:p w14:paraId="342A2C49" w14:textId="77777777" w:rsidR="00197AFE" w:rsidRPr="00197AFE" w:rsidRDefault="00197AFE" w:rsidP="00197AFE">
      <w:pPr>
        <w:pStyle w:val="Body1"/>
        <w:numPr>
          <w:ilvl w:val="0"/>
          <w:numId w:val="24"/>
        </w:numPr>
        <w:spacing w:line="276" w:lineRule="auto"/>
        <w:rPr>
          <w:rFonts w:asciiTheme="minorHAnsi" w:eastAsiaTheme="minorEastAsia" w:hAnsiTheme="minorHAnsi" w:cstheme="minorBidi"/>
          <w:sz w:val="28"/>
          <w:szCs w:val="28"/>
        </w:rPr>
      </w:pPr>
      <w:r w:rsidRPr="00197AFE">
        <w:rPr>
          <w:rFonts w:asciiTheme="minorHAnsi" w:eastAsiaTheme="minorEastAsia" w:hAnsiTheme="minorHAnsi" w:cstheme="minorBidi"/>
          <w:b/>
          <w:bCs/>
          <w:sz w:val="28"/>
          <w:szCs w:val="28"/>
          <w:u w:val="single"/>
        </w:rPr>
        <w:t>CATT</w:t>
      </w:r>
      <w:r w:rsidRPr="00197AFE">
        <w:rPr>
          <w:rFonts w:asciiTheme="minorHAnsi" w:eastAsiaTheme="minorEastAsia" w:hAnsiTheme="minorHAnsi" w:cstheme="minorBidi"/>
          <w:sz w:val="28"/>
          <w:szCs w:val="28"/>
        </w:rPr>
        <w:t>: The success in expanding the CATT programs. We support APHs continued efforts to make this type of service and support equitably available to all states.</w:t>
      </w:r>
    </w:p>
    <w:p w14:paraId="50F1CD2D" w14:textId="002880C6" w:rsidR="00197AFE" w:rsidRPr="00197AFE" w:rsidRDefault="00DF6414" w:rsidP="00197AFE">
      <w:pPr>
        <w:pStyle w:val="Body1"/>
        <w:numPr>
          <w:ilvl w:val="0"/>
          <w:numId w:val="24"/>
        </w:numPr>
        <w:spacing w:line="276" w:lineRule="auto"/>
        <w:rPr>
          <w:rFonts w:asciiTheme="minorHAnsi" w:eastAsiaTheme="minorEastAsia" w:hAnsiTheme="minorHAnsi" w:cstheme="minorBidi"/>
          <w:sz w:val="28"/>
          <w:szCs w:val="28"/>
        </w:rPr>
      </w:pPr>
      <w:r>
        <w:rPr>
          <w:rFonts w:asciiTheme="minorHAnsi" w:eastAsiaTheme="minorEastAsia" w:hAnsiTheme="minorHAnsi" w:cstheme="minorBidi"/>
          <w:b/>
          <w:bCs/>
          <w:sz w:val="28"/>
          <w:szCs w:val="28"/>
          <w:u w:val="single"/>
        </w:rPr>
        <w:t>Global Innovation &amp; Strategy, Outreach Services</w:t>
      </w:r>
      <w:r w:rsidR="00197AFE" w:rsidRPr="00197AFE">
        <w:rPr>
          <w:rFonts w:asciiTheme="minorHAnsi" w:eastAsiaTheme="minorEastAsia" w:hAnsiTheme="minorHAnsi" w:cstheme="minorBidi"/>
          <w:sz w:val="28"/>
          <w:szCs w:val="28"/>
        </w:rPr>
        <w:t>: The training structure created in preparation for the release of Monarch is amazing and ensures its success. We look forward to seeing how this support is scaled up.</w:t>
      </w:r>
    </w:p>
    <w:p w14:paraId="67591D53" w14:textId="61A384F1" w:rsidR="00197AFE" w:rsidRPr="00197AFE" w:rsidRDefault="00197AFE" w:rsidP="00197AFE">
      <w:pPr>
        <w:pStyle w:val="Body1"/>
        <w:numPr>
          <w:ilvl w:val="0"/>
          <w:numId w:val="24"/>
        </w:numPr>
        <w:spacing w:line="276" w:lineRule="auto"/>
        <w:rPr>
          <w:rFonts w:asciiTheme="minorHAnsi" w:eastAsiaTheme="minorEastAsia" w:hAnsiTheme="minorHAnsi" w:cstheme="minorBidi"/>
          <w:sz w:val="28"/>
          <w:szCs w:val="28"/>
        </w:rPr>
      </w:pPr>
      <w:r w:rsidRPr="00197AFE">
        <w:rPr>
          <w:rFonts w:asciiTheme="minorHAnsi" w:eastAsiaTheme="minorEastAsia" w:hAnsiTheme="minorHAnsi" w:cstheme="minorBidi"/>
          <w:b/>
          <w:bCs/>
          <w:sz w:val="28"/>
          <w:szCs w:val="28"/>
          <w:u w:val="single"/>
        </w:rPr>
        <w:t>Communication</w:t>
      </w:r>
      <w:r w:rsidR="00DF6414">
        <w:rPr>
          <w:rFonts w:asciiTheme="minorHAnsi" w:eastAsiaTheme="minorEastAsia" w:hAnsiTheme="minorHAnsi" w:cstheme="minorBidi"/>
          <w:b/>
          <w:bCs/>
          <w:sz w:val="28"/>
          <w:szCs w:val="28"/>
          <w:u w:val="single"/>
        </w:rPr>
        <w:t>s</w:t>
      </w:r>
      <w:r w:rsidRPr="00197AFE">
        <w:rPr>
          <w:rFonts w:asciiTheme="minorHAnsi" w:eastAsiaTheme="minorEastAsia" w:hAnsiTheme="minorHAnsi" w:cstheme="minorBidi"/>
          <w:sz w:val="28"/>
          <w:szCs w:val="28"/>
        </w:rPr>
        <w:t>: Efforts to streamline communication to EOTs by decreasing emails and use of meaningful subject lines on email communications.</w:t>
      </w:r>
    </w:p>
    <w:p w14:paraId="60C6DB28" w14:textId="2CE0E327" w:rsidR="00197AFE" w:rsidRPr="00197AFE" w:rsidRDefault="00197AFE" w:rsidP="00197AFE">
      <w:pPr>
        <w:pStyle w:val="Body1"/>
        <w:numPr>
          <w:ilvl w:val="0"/>
          <w:numId w:val="24"/>
        </w:numPr>
        <w:spacing w:line="276" w:lineRule="auto"/>
        <w:rPr>
          <w:rFonts w:asciiTheme="minorHAnsi" w:eastAsiaTheme="minorEastAsia" w:hAnsiTheme="minorHAnsi" w:cstheme="minorBidi"/>
          <w:sz w:val="28"/>
          <w:szCs w:val="28"/>
        </w:rPr>
      </w:pPr>
      <w:r w:rsidRPr="00197AFE">
        <w:rPr>
          <w:rFonts w:asciiTheme="minorHAnsi" w:eastAsiaTheme="minorEastAsia" w:hAnsiTheme="minorHAnsi" w:cstheme="minorBidi"/>
          <w:b/>
          <w:bCs/>
          <w:sz w:val="28"/>
          <w:szCs w:val="28"/>
          <w:u w:val="single"/>
        </w:rPr>
        <w:t>ConnectCenter &amp; Hive</w:t>
      </w:r>
      <w:r w:rsidRPr="00197AFE">
        <w:rPr>
          <w:rFonts w:asciiTheme="minorHAnsi" w:eastAsiaTheme="minorEastAsia" w:hAnsiTheme="minorHAnsi" w:cstheme="minorBidi"/>
          <w:sz w:val="28"/>
          <w:szCs w:val="28"/>
        </w:rPr>
        <w:t>: The Connect Center and Hive content are great resources.</w:t>
      </w:r>
    </w:p>
    <w:p w14:paraId="47D27DD9" w14:textId="737206C2" w:rsidR="00197AFE" w:rsidRPr="00197AFE" w:rsidRDefault="00197AFE" w:rsidP="00197AFE">
      <w:pPr>
        <w:pStyle w:val="Body1"/>
        <w:numPr>
          <w:ilvl w:val="0"/>
          <w:numId w:val="24"/>
        </w:numPr>
        <w:spacing w:line="276" w:lineRule="auto"/>
        <w:rPr>
          <w:rFonts w:asciiTheme="minorHAnsi" w:eastAsiaTheme="minorEastAsia" w:hAnsiTheme="minorHAnsi" w:cstheme="minorBidi"/>
          <w:sz w:val="28"/>
          <w:szCs w:val="28"/>
        </w:rPr>
      </w:pPr>
      <w:r>
        <w:rPr>
          <w:rFonts w:asciiTheme="minorHAnsi" w:eastAsiaTheme="minorEastAsia" w:hAnsiTheme="minorHAnsi" w:cstheme="minorBidi"/>
          <w:b/>
          <w:bCs/>
          <w:sz w:val="28"/>
          <w:szCs w:val="28"/>
          <w:u w:val="single"/>
        </w:rPr>
        <w:t>Accessible Tests &amp; Textbooks</w:t>
      </w:r>
      <w:r w:rsidRPr="00197AFE">
        <w:rPr>
          <w:rFonts w:asciiTheme="minorHAnsi" w:eastAsiaTheme="minorEastAsia" w:hAnsiTheme="minorHAnsi" w:cstheme="minorBidi"/>
          <w:sz w:val="28"/>
          <w:szCs w:val="28"/>
        </w:rPr>
        <w:t>: Faster turnaround time for large print production.</w:t>
      </w:r>
    </w:p>
    <w:p w14:paraId="7132D262" w14:textId="476B92FB" w:rsidR="00197AFE" w:rsidRPr="00197AFE" w:rsidRDefault="00197AFE" w:rsidP="00197AFE">
      <w:pPr>
        <w:pStyle w:val="Body1"/>
        <w:numPr>
          <w:ilvl w:val="0"/>
          <w:numId w:val="24"/>
        </w:numPr>
        <w:spacing w:line="276" w:lineRule="auto"/>
        <w:rPr>
          <w:rFonts w:asciiTheme="minorHAnsi" w:eastAsiaTheme="minorEastAsia" w:hAnsiTheme="minorHAnsi" w:cstheme="minorBidi"/>
          <w:sz w:val="28"/>
          <w:szCs w:val="28"/>
        </w:rPr>
      </w:pPr>
      <w:r w:rsidRPr="00197AFE">
        <w:rPr>
          <w:rFonts w:asciiTheme="minorHAnsi" w:eastAsiaTheme="minorEastAsia" w:hAnsiTheme="minorHAnsi" w:cstheme="minorBidi"/>
          <w:b/>
          <w:bCs/>
          <w:sz w:val="28"/>
          <w:szCs w:val="28"/>
          <w:u w:val="single"/>
        </w:rPr>
        <w:t>Pr</w:t>
      </w:r>
      <w:r>
        <w:rPr>
          <w:rFonts w:asciiTheme="minorHAnsi" w:eastAsiaTheme="minorEastAsia" w:hAnsiTheme="minorHAnsi" w:cstheme="minorBidi"/>
          <w:b/>
          <w:bCs/>
          <w:sz w:val="28"/>
          <w:szCs w:val="28"/>
          <w:u w:val="single"/>
        </w:rPr>
        <w:t>ison Braille Program</w:t>
      </w:r>
      <w:r w:rsidRPr="00197AFE">
        <w:rPr>
          <w:rFonts w:asciiTheme="minorHAnsi" w:eastAsiaTheme="minorEastAsia" w:hAnsiTheme="minorHAnsi" w:cstheme="minorBidi"/>
          <w:sz w:val="28"/>
          <w:szCs w:val="28"/>
        </w:rPr>
        <w:t>: Increased number of prisons involved in braille and large print production.</w:t>
      </w:r>
    </w:p>
    <w:p w14:paraId="45BDF0AA" w14:textId="016FB7DA" w:rsidR="00197AFE" w:rsidRPr="00197AFE" w:rsidRDefault="00DF6414" w:rsidP="00197AFE">
      <w:pPr>
        <w:pStyle w:val="Body1"/>
        <w:numPr>
          <w:ilvl w:val="0"/>
          <w:numId w:val="24"/>
        </w:numPr>
        <w:spacing w:line="276" w:lineRule="auto"/>
        <w:rPr>
          <w:rFonts w:asciiTheme="minorHAnsi" w:eastAsiaTheme="minorEastAsia" w:hAnsiTheme="minorHAnsi" w:cstheme="minorBidi"/>
          <w:sz w:val="28"/>
          <w:szCs w:val="28"/>
        </w:rPr>
      </w:pPr>
      <w:r>
        <w:rPr>
          <w:rFonts w:asciiTheme="minorHAnsi" w:eastAsiaTheme="minorEastAsia" w:hAnsiTheme="minorHAnsi" w:cstheme="minorBidi"/>
          <w:b/>
          <w:bCs/>
          <w:sz w:val="28"/>
          <w:szCs w:val="28"/>
          <w:u w:val="single"/>
        </w:rPr>
        <w:t>All departments</w:t>
      </w:r>
      <w:r w:rsidR="00197AFE" w:rsidRPr="00197AFE">
        <w:rPr>
          <w:rFonts w:asciiTheme="minorHAnsi" w:eastAsiaTheme="minorEastAsia" w:hAnsiTheme="minorHAnsi" w:cstheme="minorBidi"/>
          <w:sz w:val="28"/>
          <w:szCs w:val="28"/>
        </w:rPr>
        <w:t>: Continued delivery of customer service, product development and ongoing business operation during the massive renovation and addition to the building.</w:t>
      </w:r>
    </w:p>
    <w:p w14:paraId="22C6755D" w14:textId="77777777" w:rsidR="00197AFE" w:rsidRPr="00197AFE" w:rsidRDefault="00197AFE" w:rsidP="00197AFE">
      <w:pPr>
        <w:pStyle w:val="Body1"/>
        <w:numPr>
          <w:ilvl w:val="0"/>
          <w:numId w:val="24"/>
        </w:numPr>
        <w:spacing w:line="276" w:lineRule="auto"/>
        <w:rPr>
          <w:rFonts w:asciiTheme="minorHAnsi" w:eastAsiaTheme="minorEastAsia" w:hAnsiTheme="minorHAnsi" w:cstheme="minorBidi"/>
          <w:sz w:val="28"/>
          <w:szCs w:val="28"/>
        </w:rPr>
      </w:pPr>
      <w:r w:rsidRPr="00197AFE">
        <w:rPr>
          <w:rFonts w:asciiTheme="minorHAnsi" w:eastAsiaTheme="minorEastAsia" w:hAnsiTheme="minorHAnsi" w:cstheme="minorBidi"/>
          <w:b/>
          <w:bCs/>
          <w:sz w:val="28"/>
          <w:szCs w:val="28"/>
          <w:u w:val="single"/>
        </w:rPr>
        <w:t>Impact &amp; Outreach</w:t>
      </w:r>
      <w:r w:rsidRPr="00197AFE">
        <w:rPr>
          <w:rFonts w:asciiTheme="minorHAnsi" w:eastAsiaTheme="minorEastAsia" w:hAnsiTheme="minorHAnsi" w:cstheme="minorBidi"/>
          <w:sz w:val="28"/>
          <w:szCs w:val="28"/>
        </w:rPr>
        <w:t>: Efforts to advocate for additional funding.</w:t>
      </w:r>
    </w:p>
    <w:p w14:paraId="32912ED4" w14:textId="35ECCD16" w:rsidR="00197AFE" w:rsidRPr="00197AFE" w:rsidRDefault="00197AFE" w:rsidP="00197AFE">
      <w:pPr>
        <w:pStyle w:val="Body1"/>
        <w:numPr>
          <w:ilvl w:val="0"/>
          <w:numId w:val="24"/>
        </w:numPr>
        <w:spacing w:line="276" w:lineRule="auto"/>
        <w:rPr>
          <w:rFonts w:asciiTheme="minorHAnsi" w:eastAsiaTheme="minorEastAsia" w:hAnsiTheme="minorHAnsi" w:cstheme="minorBidi"/>
          <w:sz w:val="28"/>
          <w:szCs w:val="28"/>
        </w:rPr>
      </w:pPr>
      <w:r w:rsidRPr="00197AFE">
        <w:rPr>
          <w:rFonts w:asciiTheme="minorHAnsi" w:eastAsiaTheme="minorEastAsia" w:hAnsiTheme="minorHAnsi" w:cstheme="minorBidi"/>
          <w:b/>
          <w:bCs/>
          <w:sz w:val="28"/>
          <w:szCs w:val="28"/>
          <w:u w:val="single"/>
        </w:rPr>
        <w:t>Census</w:t>
      </w:r>
      <w:r w:rsidRPr="00197AFE">
        <w:rPr>
          <w:rFonts w:asciiTheme="minorHAnsi" w:eastAsiaTheme="minorEastAsia" w:hAnsiTheme="minorHAnsi" w:cstheme="minorBidi"/>
          <w:sz w:val="28"/>
          <w:szCs w:val="28"/>
        </w:rPr>
        <w:t>: Change of eligibility and efforts to impact the lives of more students, including training.</w:t>
      </w:r>
    </w:p>
    <w:p w14:paraId="3199F7E0" w14:textId="0F50D629" w:rsidR="7BADE109" w:rsidRDefault="353101D1" w:rsidP="007E18DB">
      <w:pPr>
        <w:pStyle w:val="Heading2"/>
      </w:pPr>
      <w:r w:rsidRPr="353101D1">
        <w:lastRenderedPageBreak/>
        <w:t>RECOMMENDATIONS</w:t>
      </w:r>
    </w:p>
    <w:p w14:paraId="5584AEF8" w14:textId="64D4197F" w:rsidR="00FE7008" w:rsidRPr="00EC210E" w:rsidRDefault="00FE7008" w:rsidP="00FE7008">
      <w:pPr>
        <w:spacing w:line="360" w:lineRule="auto"/>
        <w:rPr>
          <w:sz w:val="28"/>
          <w:szCs w:val="28"/>
        </w:rPr>
      </w:pPr>
      <w:r w:rsidRPr="00EC210E">
        <w:rPr>
          <w:rFonts w:eastAsiaTheme="minorEastAsia"/>
          <w:b/>
          <w:bCs/>
          <w:sz w:val="28"/>
          <w:szCs w:val="28"/>
        </w:rPr>
        <w:t>Consistent with the Act to Promote the Education of the Blind (1879), the TAC recommends that APH:</w:t>
      </w:r>
    </w:p>
    <w:p w14:paraId="6926416A" w14:textId="77777777" w:rsidR="00DF6414" w:rsidRDefault="00197AFE" w:rsidP="00197AFE">
      <w:pPr>
        <w:pStyle w:val="ListParagraph"/>
        <w:numPr>
          <w:ilvl w:val="0"/>
          <w:numId w:val="27"/>
        </w:numPr>
        <w:spacing w:line="276" w:lineRule="auto"/>
        <w:rPr>
          <w:rFonts w:eastAsiaTheme="minorEastAsia"/>
          <w:sz w:val="28"/>
          <w:szCs w:val="28"/>
        </w:rPr>
      </w:pPr>
      <w:r w:rsidRPr="00197AFE">
        <w:rPr>
          <w:rFonts w:eastAsiaTheme="minorEastAsia"/>
          <w:b/>
          <w:bCs/>
          <w:sz w:val="28"/>
          <w:szCs w:val="28"/>
          <w:u w:val="single"/>
        </w:rPr>
        <w:t>Impact &amp; Outreach</w:t>
      </w:r>
      <w:r w:rsidRPr="00197AFE">
        <w:rPr>
          <w:rFonts w:eastAsiaTheme="minorEastAsia"/>
          <w:sz w:val="28"/>
          <w:szCs w:val="28"/>
        </w:rPr>
        <w:t xml:space="preserve">: </w:t>
      </w:r>
    </w:p>
    <w:p w14:paraId="5BB3BF54" w14:textId="77777777" w:rsidR="00DF6414" w:rsidRDefault="00197AFE" w:rsidP="00DF6414">
      <w:pPr>
        <w:pStyle w:val="ListParagraph"/>
        <w:numPr>
          <w:ilvl w:val="1"/>
          <w:numId w:val="27"/>
        </w:numPr>
        <w:spacing w:line="276" w:lineRule="auto"/>
        <w:rPr>
          <w:rFonts w:eastAsiaTheme="minorEastAsia"/>
          <w:sz w:val="28"/>
          <w:szCs w:val="28"/>
        </w:rPr>
      </w:pPr>
      <w:r w:rsidRPr="00197AFE">
        <w:rPr>
          <w:rFonts w:eastAsiaTheme="minorEastAsia"/>
          <w:sz w:val="28"/>
          <w:szCs w:val="28"/>
        </w:rPr>
        <w:t>additional funding for additional regional CATT programs, it is critical for teachers across the country to have this support. With new technologies that ensure equal access to education for students who are blind/low vision, every state should have this level of support</w:t>
      </w:r>
      <w:r w:rsidR="00DF6414">
        <w:rPr>
          <w:rFonts w:eastAsiaTheme="minorEastAsia"/>
          <w:sz w:val="28"/>
          <w:szCs w:val="28"/>
        </w:rPr>
        <w:t>.</w:t>
      </w:r>
    </w:p>
    <w:p w14:paraId="2B29C35C" w14:textId="77777777" w:rsidR="00DF6414" w:rsidRDefault="00197AFE" w:rsidP="00DF6414">
      <w:pPr>
        <w:pStyle w:val="ListParagraph"/>
        <w:numPr>
          <w:ilvl w:val="1"/>
          <w:numId w:val="27"/>
        </w:numPr>
        <w:spacing w:line="276" w:lineRule="auto"/>
        <w:rPr>
          <w:rFonts w:eastAsiaTheme="minorEastAsia"/>
          <w:sz w:val="28"/>
          <w:szCs w:val="28"/>
        </w:rPr>
      </w:pPr>
      <w:r w:rsidRPr="00DF6414">
        <w:rPr>
          <w:rFonts w:eastAsiaTheme="minorEastAsia"/>
          <w:sz w:val="28"/>
          <w:szCs w:val="28"/>
        </w:rPr>
        <w:t>Make regional outreach services equal across states and regions, provide EOTs with information on the roles of regional outreach staff. At Annual Meeting, when regional meetings are held with outreach staff provide information to EOTs on what outreach will be doing in the upcoming year, identify training support needed over the entire region, set up regularly scheduled meetings and identify how support is provided. By supporting schools and state level outreach teams the system might be more sustainable, purposeful and equitable.</w:t>
      </w:r>
    </w:p>
    <w:p w14:paraId="11C763B5" w14:textId="77777777" w:rsidR="00DF6414" w:rsidRDefault="00197AFE" w:rsidP="00DF6414">
      <w:pPr>
        <w:pStyle w:val="ListParagraph"/>
        <w:numPr>
          <w:ilvl w:val="1"/>
          <w:numId w:val="27"/>
        </w:numPr>
        <w:spacing w:line="276" w:lineRule="auto"/>
        <w:rPr>
          <w:rFonts w:eastAsiaTheme="minorEastAsia"/>
          <w:sz w:val="28"/>
          <w:szCs w:val="28"/>
        </w:rPr>
      </w:pPr>
      <w:r w:rsidRPr="00DF6414">
        <w:rPr>
          <w:rFonts w:eastAsiaTheme="minorEastAsia"/>
          <w:sz w:val="28"/>
          <w:szCs w:val="28"/>
        </w:rPr>
        <w:t>Provide training support on the new IDEA eligibility structure to EOTs. This should include background information on the 2017 OSEP letter and information on the ability of each state to structure how they allocate funds.</w:t>
      </w:r>
    </w:p>
    <w:p w14:paraId="76F80FB7" w14:textId="369F2125" w:rsidR="00DF6414" w:rsidRPr="00DF6414" w:rsidRDefault="00DF6414" w:rsidP="00DF6414">
      <w:pPr>
        <w:pStyle w:val="ListParagraph"/>
        <w:numPr>
          <w:ilvl w:val="1"/>
          <w:numId w:val="27"/>
        </w:numPr>
        <w:spacing w:line="276" w:lineRule="auto"/>
        <w:rPr>
          <w:rFonts w:eastAsiaTheme="minorEastAsia"/>
          <w:sz w:val="28"/>
          <w:szCs w:val="28"/>
        </w:rPr>
      </w:pPr>
      <w:r w:rsidRPr="00DF6414">
        <w:rPr>
          <w:rFonts w:eastAsiaTheme="minorEastAsia"/>
          <w:sz w:val="28"/>
          <w:szCs w:val="28"/>
        </w:rPr>
        <w:t>Support new EOTs with onsite training and during the first day of Annual Meeting hold a conference session or social meetings with TAC and new EOTs to create some initial connections for mentoring.</w:t>
      </w:r>
    </w:p>
    <w:p w14:paraId="2F5C8534" w14:textId="77777777" w:rsidR="00197AFE" w:rsidRPr="00197AFE" w:rsidRDefault="00197AFE" w:rsidP="00197AFE">
      <w:pPr>
        <w:pStyle w:val="ListParagraph"/>
        <w:numPr>
          <w:ilvl w:val="0"/>
          <w:numId w:val="27"/>
        </w:numPr>
        <w:spacing w:line="276" w:lineRule="auto"/>
        <w:rPr>
          <w:rFonts w:eastAsiaTheme="minorEastAsia"/>
          <w:sz w:val="28"/>
          <w:szCs w:val="28"/>
        </w:rPr>
      </w:pPr>
      <w:r w:rsidRPr="00197AFE">
        <w:rPr>
          <w:rFonts w:eastAsiaTheme="minorEastAsia"/>
          <w:b/>
          <w:bCs/>
          <w:sz w:val="28"/>
          <w:szCs w:val="28"/>
          <w:u w:val="single"/>
        </w:rPr>
        <w:t>GPRA Survey</w:t>
      </w:r>
      <w:r w:rsidRPr="00197AFE">
        <w:rPr>
          <w:rFonts w:eastAsiaTheme="minorEastAsia"/>
          <w:sz w:val="28"/>
          <w:szCs w:val="28"/>
        </w:rPr>
        <w:t>: When soliciting input on Government and Performance and Results Act (GPRA) reporting measures, send out initial surveys in late spring to avoid times when schools may not be in session and provide more information describing why these surveys are important.</w:t>
      </w:r>
    </w:p>
    <w:p w14:paraId="69E1BB53" w14:textId="77777777" w:rsidR="00DF6414" w:rsidRDefault="00197AFE" w:rsidP="00197AFE">
      <w:pPr>
        <w:pStyle w:val="ListParagraph"/>
        <w:numPr>
          <w:ilvl w:val="0"/>
          <w:numId w:val="27"/>
        </w:numPr>
        <w:spacing w:line="276" w:lineRule="auto"/>
        <w:rPr>
          <w:rFonts w:eastAsiaTheme="minorEastAsia"/>
          <w:sz w:val="28"/>
          <w:szCs w:val="28"/>
        </w:rPr>
      </w:pPr>
      <w:r>
        <w:rPr>
          <w:rFonts w:eastAsiaTheme="minorEastAsia"/>
          <w:b/>
          <w:bCs/>
          <w:sz w:val="28"/>
          <w:szCs w:val="28"/>
          <w:u w:val="single"/>
        </w:rPr>
        <w:t>Educational Product Innovation</w:t>
      </w:r>
      <w:r w:rsidRPr="00197AFE">
        <w:rPr>
          <w:rFonts w:eastAsiaTheme="minorEastAsia"/>
          <w:sz w:val="28"/>
          <w:szCs w:val="28"/>
        </w:rPr>
        <w:t xml:space="preserve">: </w:t>
      </w:r>
    </w:p>
    <w:p w14:paraId="0E8CC451" w14:textId="77777777" w:rsidR="00DF6414" w:rsidRDefault="00197AFE" w:rsidP="00DF6414">
      <w:pPr>
        <w:pStyle w:val="ListParagraph"/>
        <w:numPr>
          <w:ilvl w:val="1"/>
          <w:numId w:val="27"/>
        </w:numPr>
        <w:spacing w:line="276" w:lineRule="auto"/>
        <w:rPr>
          <w:rFonts w:eastAsiaTheme="minorEastAsia"/>
          <w:sz w:val="28"/>
          <w:szCs w:val="28"/>
        </w:rPr>
      </w:pPr>
      <w:r w:rsidRPr="00197AFE">
        <w:rPr>
          <w:rFonts w:eastAsiaTheme="minorEastAsia"/>
          <w:sz w:val="28"/>
          <w:szCs w:val="28"/>
        </w:rPr>
        <w:t xml:space="preserve">Utilize standard braille sizing on all braille products. </w:t>
      </w:r>
    </w:p>
    <w:p w14:paraId="3C49DBC0" w14:textId="692A15A2" w:rsidR="00DF6414" w:rsidRPr="00DF6414" w:rsidRDefault="00DF6414" w:rsidP="00DF6414">
      <w:pPr>
        <w:pStyle w:val="ListParagraph"/>
        <w:numPr>
          <w:ilvl w:val="1"/>
          <w:numId w:val="27"/>
        </w:numPr>
        <w:spacing w:line="276" w:lineRule="auto"/>
        <w:rPr>
          <w:rFonts w:eastAsiaTheme="minorEastAsia"/>
          <w:sz w:val="28"/>
          <w:szCs w:val="28"/>
        </w:rPr>
      </w:pPr>
      <w:r w:rsidRPr="00DF6414">
        <w:rPr>
          <w:rFonts w:eastAsiaTheme="minorEastAsia"/>
          <w:sz w:val="28"/>
          <w:szCs w:val="28"/>
        </w:rPr>
        <w:lastRenderedPageBreak/>
        <w:t xml:space="preserve">Explore a way to attain more information from EOTs and teachers regarding discontinuation of products and a mechanism for requesting discontinued items be produced again. </w:t>
      </w:r>
    </w:p>
    <w:p w14:paraId="39D8E3FD" w14:textId="6E367806" w:rsidR="00197AFE" w:rsidRPr="00197AFE" w:rsidRDefault="00DF6414" w:rsidP="00197AFE">
      <w:pPr>
        <w:pStyle w:val="ListParagraph"/>
        <w:numPr>
          <w:ilvl w:val="0"/>
          <w:numId w:val="27"/>
        </w:numPr>
        <w:spacing w:line="276" w:lineRule="auto"/>
        <w:rPr>
          <w:rFonts w:eastAsiaTheme="minorEastAsia"/>
          <w:sz w:val="28"/>
          <w:szCs w:val="28"/>
        </w:rPr>
      </w:pPr>
      <w:r>
        <w:rPr>
          <w:rFonts w:eastAsiaTheme="minorEastAsia"/>
          <w:b/>
          <w:bCs/>
          <w:sz w:val="28"/>
          <w:szCs w:val="28"/>
          <w:u w:val="single"/>
        </w:rPr>
        <w:t>Accessible Tests &amp; Textbooks</w:t>
      </w:r>
      <w:r w:rsidR="00197AFE" w:rsidRPr="00197AFE">
        <w:rPr>
          <w:rFonts w:eastAsiaTheme="minorEastAsia"/>
          <w:sz w:val="28"/>
          <w:szCs w:val="28"/>
        </w:rPr>
        <w:t>: Consider providing a session at Annual Meeting on the processes and timelines related to the APH braille production process. Delays in processing braille materials are still occurring, even with some early submitted materials. A better understanding of the process may help EOTs avoid this situation.</w:t>
      </w:r>
    </w:p>
    <w:p w14:paraId="6A378E68" w14:textId="77777777" w:rsidR="00197AFE" w:rsidRPr="00197AFE" w:rsidRDefault="00197AFE" w:rsidP="00197AFE">
      <w:pPr>
        <w:pStyle w:val="ListParagraph"/>
        <w:numPr>
          <w:ilvl w:val="0"/>
          <w:numId w:val="27"/>
        </w:numPr>
        <w:spacing w:line="276" w:lineRule="auto"/>
        <w:rPr>
          <w:rFonts w:eastAsiaTheme="minorEastAsia"/>
          <w:sz w:val="28"/>
          <w:szCs w:val="28"/>
        </w:rPr>
      </w:pPr>
      <w:r w:rsidRPr="00197AFE">
        <w:rPr>
          <w:rFonts w:eastAsiaTheme="minorEastAsia"/>
          <w:b/>
          <w:bCs/>
          <w:sz w:val="28"/>
          <w:szCs w:val="28"/>
          <w:u w:val="single"/>
        </w:rPr>
        <w:t>Creative Services</w:t>
      </w:r>
      <w:r w:rsidRPr="00197AFE">
        <w:rPr>
          <w:rFonts w:eastAsiaTheme="minorEastAsia"/>
          <w:sz w:val="28"/>
          <w:szCs w:val="28"/>
        </w:rPr>
        <w:t>: Provide access to an EPUB catalog on the website along with existing PDF format. This would increase accessibility, functionality and allow embedded links to product information and related videos.</w:t>
      </w:r>
    </w:p>
    <w:p w14:paraId="0B015942" w14:textId="7F83A313" w:rsidR="00197AFE" w:rsidRPr="00197AFE" w:rsidRDefault="00197AFE" w:rsidP="00197AFE">
      <w:pPr>
        <w:pStyle w:val="ListParagraph"/>
        <w:numPr>
          <w:ilvl w:val="0"/>
          <w:numId w:val="27"/>
        </w:numPr>
        <w:spacing w:line="276" w:lineRule="auto"/>
        <w:rPr>
          <w:rFonts w:eastAsiaTheme="minorEastAsia"/>
          <w:sz w:val="28"/>
          <w:szCs w:val="28"/>
        </w:rPr>
      </w:pPr>
      <w:r w:rsidRPr="00197AFE">
        <w:rPr>
          <w:rFonts w:eastAsiaTheme="minorEastAsia"/>
          <w:b/>
          <w:bCs/>
          <w:sz w:val="28"/>
          <w:szCs w:val="28"/>
          <w:u w:val="single"/>
        </w:rPr>
        <w:t>ConnectCenter</w:t>
      </w:r>
      <w:r w:rsidRPr="00197AFE">
        <w:rPr>
          <w:rFonts w:eastAsiaTheme="minorEastAsia"/>
          <w:sz w:val="28"/>
          <w:szCs w:val="28"/>
        </w:rPr>
        <w:t xml:space="preserve">: </w:t>
      </w:r>
      <w:r w:rsidRPr="00197AFE">
        <w:rPr>
          <w:rFonts w:eastAsiaTheme="minorEastAsia"/>
          <w:sz w:val="28"/>
          <w:szCs w:val="28"/>
        </w:rPr>
        <w:t>To</w:t>
      </w:r>
      <w:r w:rsidRPr="00197AFE">
        <w:rPr>
          <w:rFonts w:eastAsiaTheme="minorEastAsia"/>
          <w:sz w:val="28"/>
          <w:szCs w:val="28"/>
        </w:rPr>
        <w:t xml:space="preserve"> increase participation in the family support calls, make connections through EOTS to link to existing state support networks and professionals.</w:t>
      </w:r>
    </w:p>
    <w:p w14:paraId="54BFBCC9" w14:textId="77777777" w:rsidR="00DF6414" w:rsidRDefault="00197AFE" w:rsidP="00197AFE">
      <w:pPr>
        <w:pStyle w:val="ListParagraph"/>
        <w:numPr>
          <w:ilvl w:val="0"/>
          <w:numId w:val="27"/>
        </w:numPr>
        <w:spacing w:line="276" w:lineRule="auto"/>
        <w:rPr>
          <w:rFonts w:eastAsiaTheme="minorEastAsia"/>
          <w:sz w:val="28"/>
          <w:szCs w:val="28"/>
        </w:rPr>
      </w:pPr>
      <w:r w:rsidRPr="00197AFE">
        <w:rPr>
          <w:rFonts w:eastAsiaTheme="minorEastAsia"/>
          <w:b/>
          <w:bCs/>
          <w:sz w:val="28"/>
          <w:szCs w:val="28"/>
          <w:u w:val="single"/>
        </w:rPr>
        <w:t>Finance</w:t>
      </w:r>
      <w:r w:rsidRPr="00197AFE">
        <w:rPr>
          <w:rFonts w:eastAsiaTheme="minorEastAsia"/>
          <w:sz w:val="28"/>
          <w:szCs w:val="28"/>
        </w:rPr>
        <w:t xml:space="preserve">: </w:t>
      </w:r>
    </w:p>
    <w:p w14:paraId="77A2216E" w14:textId="77777777" w:rsidR="00DF6414" w:rsidRDefault="00197AFE" w:rsidP="00DF6414">
      <w:pPr>
        <w:pStyle w:val="ListParagraph"/>
        <w:numPr>
          <w:ilvl w:val="1"/>
          <w:numId w:val="27"/>
        </w:numPr>
        <w:spacing w:line="276" w:lineRule="auto"/>
        <w:rPr>
          <w:rFonts w:eastAsiaTheme="minorEastAsia"/>
          <w:sz w:val="28"/>
          <w:szCs w:val="28"/>
        </w:rPr>
      </w:pPr>
      <w:r w:rsidRPr="00197AFE">
        <w:rPr>
          <w:rFonts w:eastAsiaTheme="minorEastAsia"/>
          <w:sz w:val="28"/>
          <w:szCs w:val="28"/>
        </w:rPr>
        <w:t xml:space="preserve">Create a communication method for EOTs so that they can get updated account balance information from the finance department, pending the ability to receive accurate, </w:t>
      </w:r>
      <w:r w:rsidRPr="00197AFE">
        <w:rPr>
          <w:rFonts w:eastAsiaTheme="minorEastAsia"/>
          <w:sz w:val="28"/>
          <w:szCs w:val="28"/>
        </w:rPr>
        <w:t>real-time</w:t>
      </w:r>
      <w:r w:rsidRPr="00197AFE">
        <w:rPr>
          <w:rFonts w:eastAsiaTheme="minorEastAsia"/>
          <w:sz w:val="28"/>
          <w:szCs w:val="28"/>
        </w:rPr>
        <w:t xml:space="preserve"> numbers through the website. This is necessary </w:t>
      </w:r>
      <w:r w:rsidRPr="00197AFE">
        <w:rPr>
          <w:rFonts w:eastAsiaTheme="minorEastAsia"/>
          <w:sz w:val="28"/>
          <w:szCs w:val="28"/>
        </w:rPr>
        <w:t>to</w:t>
      </w:r>
      <w:r w:rsidRPr="00197AFE">
        <w:rPr>
          <w:rFonts w:eastAsiaTheme="minorEastAsia"/>
          <w:sz w:val="28"/>
          <w:szCs w:val="28"/>
        </w:rPr>
        <w:t xml:space="preserve"> ensure quarterly spending goals are met.</w:t>
      </w:r>
    </w:p>
    <w:p w14:paraId="5686AF8E" w14:textId="3EE523FB" w:rsidR="00197AFE" w:rsidRPr="00DF6414" w:rsidRDefault="00197AFE" w:rsidP="00DF6414">
      <w:pPr>
        <w:pStyle w:val="ListParagraph"/>
        <w:numPr>
          <w:ilvl w:val="1"/>
          <w:numId w:val="27"/>
        </w:numPr>
        <w:spacing w:line="276" w:lineRule="auto"/>
        <w:rPr>
          <w:rFonts w:eastAsiaTheme="minorEastAsia"/>
          <w:sz w:val="28"/>
          <w:szCs w:val="28"/>
        </w:rPr>
      </w:pPr>
      <w:r w:rsidRPr="00DF6414">
        <w:rPr>
          <w:rFonts w:eastAsiaTheme="minorEastAsia"/>
          <w:sz w:val="28"/>
          <w:szCs w:val="28"/>
        </w:rPr>
        <w:t>With the flat funding for this year and increases in census numbers, provide EOTs with an estimated per student amount, as soon as possible after the census is completed.</w:t>
      </w:r>
    </w:p>
    <w:p w14:paraId="7748DC95" w14:textId="77777777" w:rsidR="00DF6414" w:rsidRDefault="00DF6414" w:rsidP="00DF6414">
      <w:pPr>
        <w:pStyle w:val="ListParagraph"/>
        <w:numPr>
          <w:ilvl w:val="0"/>
          <w:numId w:val="27"/>
        </w:numPr>
        <w:spacing w:line="276" w:lineRule="auto"/>
        <w:rPr>
          <w:rFonts w:eastAsiaTheme="minorEastAsia"/>
          <w:sz w:val="28"/>
          <w:szCs w:val="28"/>
        </w:rPr>
      </w:pPr>
      <w:r w:rsidRPr="00197AFE">
        <w:rPr>
          <w:rFonts w:eastAsiaTheme="minorEastAsia"/>
          <w:b/>
          <w:bCs/>
          <w:sz w:val="28"/>
          <w:szCs w:val="28"/>
          <w:u w:val="single"/>
        </w:rPr>
        <w:t>Communication</w:t>
      </w:r>
      <w:r>
        <w:rPr>
          <w:rFonts w:eastAsiaTheme="minorEastAsia"/>
          <w:b/>
          <w:bCs/>
          <w:sz w:val="28"/>
          <w:szCs w:val="28"/>
          <w:u w:val="single"/>
        </w:rPr>
        <w:t>s</w:t>
      </w:r>
      <w:r w:rsidRPr="00197AFE">
        <w:rPr>
          <w:rFonts w:eastAsiaTheme="minorEastAsia"/>
          <w:sz w:val="28"/>
          <w:szCs w:val="28"/>
        </w:rPr>
        <w:t xml:space="preserve">: </w:t>
      </w:r>
    </w:p>
    <w:p w14:paraId="42935BCE" w14:textId="059D1C07" w:rsidR="00DF6414" w:rsidRPr="00DF6414" w:rsidRDefault="00DF6414" w:rsidP="00DF6414">
      <w:pPr>
        <w:pStyle w:val="ListParagraph"/>
        <w:numPr>
          <w:ilvl w:val="1"/>
          <w:numId w:val="27"/>
        </w:numPr>
        <w:spacing w:line="276" w:lineRule="auto"/>
        <w:rPr>
          <w:rFonts w:eastAsiaTheme="minorEastAsia"/>
          <w:sz w:val="28"/>
          <w:szCs w:val="28"/>
        </w:rPr>
      </w:pPr>
      <w:r w:rsidRPr="00DF6414">
        <w:rPr>
          <w:rFonts w:eastAsiaTheme="minorEastAsia"/>
          <w:sz w:val="28"/>
          <w:szCs w:val="28"/>
        </w:rPr>
        <w:t>As the rollout of the Monarch occurs, update EOTs on the process by providing information to EOTs on how it will be released, for instance “distribution be based on who orders first” so we can support teacher participation and connect to the unique systems in each state.</w:t>
      </w:r>
    </w:p>
    <w:p w14:paraId="10371287" w14:textId="77777777" w:rsidR="00DF6414" w:rsidRDefault="00DF6414" w:rsidP="00DF6414">
      <w:pPr>
        <w:pStyle w:val="ListParagraph"/>
        <w:numPr>
          <w:ilvl w:val="1"/>
          <w:numId w:val="27"/>
        </w:numPr>
        <w:spacing w:line="276" w:lineRule="auto"/>
        <w:rPr>
          <w:rFonts w:eastAsiaTheme="minorEastAsia"/>
          <w:sz w:val="28"/>
          <w:szCs w:val="28"/>
        </w:rPr>
      </w:pPr>
      <w:r w:rsidRPr="00197AFE">
        <w:rPr>
          <w:rFonts w:eastAsiaTheme="minorEastAsia"/>
          <w:sz w:val="28"/>
          <w:szCs w:val="28"/>
        </w:rPr>
        <w:t>When sending emails to EOTs, split out information pertinent only to EOTs and information for the field. This will allow easier dissemination of information through forwarded emails.</w:t>
      </w:r>
    </w:p>
    <w:p w14:paraId="50B7189D" w14:textId="77777777" w:rsidR="00DF6414" w:rsidRDefault="00DF6414" w:rsidP="00DF6414">
      <w:pPr>
        <w:pStyle w:val="ListParagraph"/>
        <w:numPr>
          <w:ilvl w:val="1"/>
          <w:numId w:val="27"/>
        </w:numPr>
        <w:spacing w:line="276" w:lineRule="auto"/>
        <w:rPr>
          <w:rFonts w:eastAsiaTheme="minorEastAsia"/>
          <w:sz w:val="28"/>
          <w:szCs w:val="28"/>
        </w:rPr>
      </w:pPr>
      <w:r w:rsidRPr="00DF6414">
        <w:rPr>
          <w:rFonts w:eastAsiaTheme="minorEastAsia"/>
          <w:sz w:val="28"/>
          <w:szCs w:val="28"/>
        </w:rPr>
        <w:lastRenderedPageBreak/>
        <w:t>Update the discontinued products page. Add to web site thumbs up, thumbs down, comment section for more communication regarding these products.</w:t>
      </w:r>
    </w:p>
    <w:p w14:paraId="0D85062B" w14:textId="4F56D1AF" w:rsidR="353101D1" w:rsidRPr="00DF6414" w:rsidRDefault="00197AFE" w:rsidP="00DF6414">
      <w:pPr>
        <w:pStyle w:val="ListParagraph"/>
        <w:numPr>
          <w:ilvl w:val="1"/>
          <w:numId w:val="27"/>
        </w:numPr>
        <w:spacing w:line="276" w:lineRule="auto"/>
        <w:rPr>
          <w:rFonts w:eastAsiaTheme="minorEastAsia"/>
          <w:sz w:val="28"/>
          <w:szCs w:val="28"/>
        </w:rPr>
      </w:pPr>
      <w:r w:rsidRPr="00DF6414">
        <w:rPr>
          <w:rFonts w:eastAsiaTheme="minorEastAsia"/>
          <w:sz w:val="28"/>
          <w:szCs w:val="28"/>
        </w:rPr>
        <w:t xml:space="preserve">Include information alignment of products with common core standards on the website. This has been available in the past and is currently available for science. </w:t>
      </w:r>
      <w:hyperlink r:id="rId5" w:history="1">
        <w:r w:rsidRPr="00DF6414">
          <w:rPr>
            <w:rStyle w:val="Hyperlink"/>
            <w:rFonts w:eastAsiaTheme="minorEastAsia"/>
            <w:sz w:val="28"/>
            <w:szCs w:val="28"/>
          </w:rPr>
          <w:t>https://www.aph.org/alignment-of-aph-science-products-with-the-next-generation-science-standards-ngss/</w:t>
        </w:r>
      </w:hyperlink>
      <w:r w:rsidRPr="00DF6414">
        <w:rPr>
          <w:rFonts w:eastAsiaTheme="minorEastAsia"/>
          <w:sz w:val="28"/>
          <w:szCs w:val="28"/>
        </w:rPr>
        <w:t xml:space="preserve"> </w:t>
      </w:r>
      <w:r w:rsidRPr="00DF6414">
        <w:rPr>
          <w:rFonts w:eastAsiaTheme="minorEastAsia"/>
          <w:sz w:val="28"/>
          <w:szCs w:val="28"/>
        </w:rPr>
        <w:t xml:space="preserve">Here is a link to others: </w:t>
      </w:r>
      <w:hyperlink r:id="rId6" w:history="1">
        <w:r w:rsidRPr="00DF6414">
          <w:rPr>
            <w:rStyle w:val="Hyperlink"/>
            <w:rFonts w:eastAsiaTheme="minorEastAsia"/>
            <w:sz w:val="28"/>
            <w:szCs w:val="28"/>
          </w:rPr>
          <w:t>https://learning.ccsso.org/wp-content/uploads/2022/11/ELA_Standards1.pdf</w:t>
        </w:r>
      </w:hyperlink>
      <w:r w:rsidRPr="00DF6414">
        <w:rPr>
          <w:rFonts w:eastAsiaTheme="minorEastAsia"/>
          <w:sz w:val="28"/>
          <w:szCs w:val="28"/>
        </w:rPr>
        <w:t xml:space="preserve"> </w:t>
      </w:r>
      <w:hyperlink r:id="rId7" w:history="1">
        <w:r w:rsidRPr="00DF6414">
          <w:rPr>
            <w:rStyle w:val="Hyperlink"/>
            <w:rFonts w:eastAsiaTheme="minorEastAsia"/>
            <w:sz w:val="28"/>
            <w:szCs w:val="28"/>
          </w:rPr>
          <w:t>https://www.thecorestandards.org/about-the-standards/</w:t>
        </w:r>
      </w:hyperlink>
      <w:r w:rsidRPr="00DF6414">
        <w:rPr>
          <w:rFonts w:eastAsiaTheme="minorEastAsia"/>
          <w:sz w:val="28"/>
          <w:szCs w:val="28"/>
        </w:rPr>
        <w:t xml:space="preserve"> </w:t>
      </w:r>
    </w:p>
    <w:p w14:paraId="32611DAB" w14:textId="77777777" w:rsidR="00767696"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Respectfully Submitted,</w:t>
      </w:r>
    </w:p>
    <w:p w14:paraId="52BC04FB" w14:textId="64EB04C2" w:rsidR="00767696"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Trustee Advisory Committee 202</w:t>
      </w:r>
      <w:r w:rsidR="00197AFE">
        <w:rPr>
          <w:rFonts w:asciiTheme="minorHAnsi" w:eastAsiaTheme="minorEastAsia" w:hAnsiTheme="minorHAnsi" w:cstheme="minorBidi"/>
          <w:sz w:val="28"/>
          <w:szCs w:val="28"/>
        </w:rPr>
        <w:t>4</w:t>
      </w:r>
    </w:p>
    <w:p w14:paraId="7F9090E9" w14:textId="77777777" w:rsidR="001E69FC" w:rsidRDefault="001E69FC" w:rsidP="002264AA">
      <w:pPr>
        <w:pStyle w:val="Body1"/>
        <w:spacing w:line="276" w:lineRule="auto"/>
        <w:rPr>
          <w:rFonts w:asciiTheme="minorHAnsi" w:eastAsiaTheme="minorEastAsia" w:hAnsiTheme="minorHAnsi" w:cstheme="minorBidi"/>
          <w:sz w:val="28"/>
          <w:szCs w:val="28"/>
        </w:rPr>
        <w:sectPr w:rsidR="001E69FC">
          <w:pgSz w:w="12240" w:h="15840"/>
          <w:pgMar w:top="1440" w:right="1440" w:bottom="1440" w:left="1440" w:header="720" w:footer="720" w:gutter="0"/>
          <w:cols w:space="720"/>
          <w:docGrid w:linePitch="360"/>
        </w:sectPr>
      </w:pPr>
    </w:p>
    <w:p w14:paraId="6B40B161" w14:textId="0693A60F"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Leslie Van Orman, Wyoming – Co-Chair</w:t>
      </w:r>
    </w:p>
    <w:p w14:paraId="1FBC8E54" w14:textId="09760747" w:rsidR="00197AFE" w:rsidRDefault="00197AFE" w:rsidP="00197AFE">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Dawn Soto, Wisconsin</w:t>
      </w:r>
      <w:r>
        <w:rPr>
          <w:rFonts w:asciiTheme="minorHAnsi" w:eastAsiaTheme="minorEastAsia" w:hAnsiTheme="minorHAnsi" w:cstheme="minorBidi"/>
          <w:sz w:val="28"/>
          <w:szCs w:val="28"/>
        </w:rPr>
        <w:t xml:space="preserve"> </w:t>
      </w:r>
      <w:r w:rsidRPr="00EC210E">
        <w:rPr>
          <w:rFonts w:asciiTheme="minorHAnsi" w:eastAsiaTheme="minorEastAsia" w:hAnsiTheme="minorHAnsi" w:cstheme="minorBidi"/>
          <w:sz w:val="28"/>
          <w:szCs w:val="28"/>
        </w:rPr>
        <w:t>– Co-Chair</w:t>
      </w:r>
    </w:p>
    <w:p w14:paraId="06D8CE45" w14:textId="7E7ACACD"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Patricia Beecher, New Mexico</w:t>
      </w:r>
    </w:p>
    <w:p w14:paraId="0F769BCB" w14:textId="77777777" w:rsidR="00DF6414" w:rsidRDefault="00DF6414"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Lynn Cragg, Oklahoma</w:t>
      </w:r>
    </w:p>
    <w:p w14:paraId="43908834" w14:textId="2D4371EF"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Donna Cox, Virginia</w:t>
      </w:r>
    </w:p>
    <w:p w14:paraId="7BF7C9F4" w14:textId="0F2F6862" w:rsidR="00197AFE" w:rsidRPr="00EC210E" w:rsidRDefault="00197AFE" w:rsidP="00197AFE">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 xml:space="preserve">Brian Darcy, Idaho </w:t>
      </w:r>
    </w:p>
    <w:p w14:paraId="4F095B66" w14:textId="77777777" w:rsidR="00341CAC" w:rsidRDefault="00341CAC"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Gregory Gerhart, Pennsylvania</w:t>
      </w:r>
    </w:p>
    <w:p w14:paraId="21DEB0E8" w14:textId="77777777" w:rsidR="00341CAC" w:rsidRDefault="00341CAC"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Robin King, Louisiana</w:t>
      </w:r>
    </w:p>
    <w:p w14:paraId="7FD51E8B" w14:textId="1245FBEF" w:rsidR="00341CAC" w:rsidRDefault="00341CAC" w:rsidP="002264AA">
      <w:pPr>
        <w:pStyle w:val="Body1"/>
        <w:spacing w:line="276"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t>Marty McKenzie, South Carolina</w:t>
      </w:r>
    </w:p>
    <w:p w14:paraId="3A5CFBD6" w14:textId="0F064D6E"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Pamela Parker, Washington</w:t>
      </w:r>
    </w:p>
    <w:p w14:paraId="6C96EDD8" w14:textId="49870C18" w:rsidR="7BADE109" w:rsidRPr="00EC210E" w:rsidRDefault="353101D1" w:rsidP="002264AA">
      <w:pPr>
        <w:pStyle w:val="Body1"/>
        <w:spacing w:line="276" w:lineRule="auto"/>
        <w:rPr>
          <w:rFonts w:asciiTheme="minorHAnsi" w:eastAsiaTheme="minorEastAsia" w:hAnsiTheme="minorHAnsi" w:cstheme="minorBidi"/>
          <w:sz w:val="28"/>
          <w:szCs w:val="28"/>
        </w:rPr>
      </w:pPr>
      <w:r w:rsidRPr="00EC210E">
        <w:rPr>
          <w:rFonts w:asciiTheme="minorHAnsi" w:eastAsiaTheme="minorEastAsia" w:hAnsiTheme="minorHAnsi" w:cstheme="minorBidi"/>
          <w:sz w:val="28"/>
          <w:szCs w:val="28"/>
        </w:rPr>
        <w:t>Beth Pieters, Iowa</w:t>
      </w:r>
    </w:p>
    <w:p w14:paraId="68DAE2C1" w14:textId="77777777" w:rsidR="001E69FC" w:rsidRDefault="001E69FC" w:rsidP="00776182">
      <w:pPr>
        <w:pStyle w:val="Heading1"/>
        <w:sectPr w:rsidR="001E69FC" w:rsidSect="00E549D3">
          <w:type w:val="continuous"/>
          <w:pgSz w:w="12240" w:h="15840"/>
          <w:pgMar w:top="1440" w:right="1440" w:bottom="1440" w:left="1440" w:header="720" w:footer="720" w:gutter="0"/>
          <w:cols w:num="2" w:space="180"/>
          <w:docGrid w:linePitch="360"/>
        </w:sectPr>
      </w:pPr>
    </w:p>
    <w:p w14:paraId="3BF30F08" w14:textId="3A38A3CC" w:rsidR="00F93069" w:rsidRPr="00EC210E" w:rsidRDefault="00F93069" w:rsidP="00197AFE">
      <w:pPr>
        <w:pStyle w:val="Heading1"/>
        <w:rPr>
          <w:rFonts w:asciiTheme="minorHAnsi" w:eastAsiaTheme="minorEastAsia" w:hAnsiTheme="minorHAnsi" w:cstheme="minorBidi"/>
          <w:sz w:val="28"/>
          <w:szCs w:val="28"/>
        </w:rPr>
      </w:pPr>
    </w:p>
    <w:sectPr w:rsidR="00F93069" w:rsidRPr="00EC210E" w:rsidSect="001E69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bECJrcQ+8UPkcH" int2:id="tJWlZcu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87FC"/>
    <w:multiLevelType w:val="hybridMultilevel"/>
    <w:tmpl w:val="908A8218"/>
    <w:lvl w:ilvl="0" w:tplc="2FDC6E4E">
      <w:start w:val="1"/>
      <w:numFmt w:val="bullet"/>
      <w:lvlText w:val=""/>
      <w:lvlJc w:val="left"/>
      <w:pPr>
        <w:ind w:left="720" w:hanging="360"/>
      </w:pPr>
      <w:rPr>
        <w:rFonts w:ascii="Symbol" w:hAnsi="Symbol" w:hint="default"/>
      </w:rPr>
    </w:lvl>
    <w:lvl w:ilvl="1" w:tplc="2CA650E6">
      <w:start w:val="1"/>
      <w:numFmt w:val="bullet"/>
      <w:lvlText w:val="o"/>
      <w:lvlJc w:val="left"/>
      <w:pPr>
        <w:ind w:left="1440" w:hanging="360"/>
      </w:pPr>
      <w:rPr>
        <w:rFonts w:ascii="Courier New" w:hAnsi="Courier New" w:hint="default"/>
      </w:rPr>
    </w:lvl>
    <w:lvl w:ilvl="2" w:tplc="DD5811EA">
      <w:start w:val="1"/>
      <w:numFmt w:val="bullet"/>
      <w:lvlText w:val=""/>
      <w:lvlJc w:val="left"/>
      <w:pPr>
        <w:ind w:left="2160" w:hanging="360"/>
      </w:pPr>
      <w:rPr>
        <w:rFonts w:ascii="Wingdings" w:hAnsi="Wingdings" w:hint="default"/>
      </w:rPr>
    </w:lvl>
    <w:lvl w:ilvl="3" w:tplc="9AA4FB38">
      <w:start w:val="1"/>
      <w:numFmt w:val="bullet"/>
      <w:lvlText w:val=""/>
      <w:lvlJc w:val="left"/>
      <w:pPr>
        <w:ind w:left="2880" w:hanging="360"/>
      </w:pPr>
      <w:rPr>
        <w:rFonts w:ascii="Symbol" w:hAnsi="Symbol" w:hint="default"/>
      </w:rPr>
    </w:lvl>
    <w:lvl w:ilvl="4" w:tplc="1BE2FF14">
      <w:start w:val="1"/>
      <w:numFmt w:val="bullet"/>
      <w:lvlText w:val="o"/>
      <w:lvlJc w:val="left"/>
      <w:pPr>
        <w:ind w:left="3600" w:hanging="360"/>
      </w:pPr>
      <w:rPr>
        <w:rFonts w:ascii="Courier New" w:hAnsi="Courier New" w:hint="default"/>
      </w:rPr>
    </w:lvl>
    <w:lvl w:ilvl="5" w:tplc="4E02F4D6">
      <w:start w:val="1"/>
      <w:numFmt w:val="bullet"/>
      <w:lvlText w:val=""/>
      <w:lvlJc w:val="left"/>
      <w:pPr>
        <w:ind w:left="4320" w:hanging="360"/>
      </w:pPr>
      <w:rPr>
        <w:rFonts w:ascii="Wingdings" w:hAnsi="Wingdings" w:hint="default"/>
      </w:rPr>
    </w:lvl>
    <w:lvl w:ilvl="6" w:tplc="5120C646">
      <w:start w:val="1"/>
      <w:numFmt w:val="bullet"/>
      <w:lvlText w:val=""/>
      <w:lvlJc w:val="left"/>
      <w:pPr>
        <w:ind w:left="5040" w:hanging="360"/>
      </w:pPr>
      <w:rPr>
        <w:rFonts w:ascii="Symbol" w:hAnsi="Symbol" w:hint="default"/>
      </w:rPr>
    </w:lvl>
    <w:lvl w:ilvl="7" w:tplc="EB9C6476">
      <w:start w:val="1"/>
      <w:numFmt w:val="bullet"/>
      <w:lvlText w:val="o"/>
      <w:lvlJc w:val="left"/>
      <w:pPr>
        <w:ind w:left="5760" w:hanging="360"/>
      </w:pPr>
      <w:rPr>
        <w:rFonts w:ascii="Courier New" w:hAnsi="Courier New" w:hint="default"/>
      </w:rPr>
    </w:lvl>
    <w:lvl w:ilvl="8" w:tplc="7AF6B06A">
      <w:start w:val="1"/>
      <w:numFmt w:val="bullet"/>
      <w:lvlText w:val=""/>
      <w:lvlJc w:val="left"/>
      <w:pPr>
        <w:ind w:left="6480" w:hanging="360"/>
      </w:pPr>
      <w:rPr>
        <w:rFonts w:ascii="Wingdings" w:hAnsi="Wingdings" w:hint="default"/>
      </w:rPr>
    </w:lvl>
  </w:abstractNum>
  <w:abstractNum w:abstractNumId="1" w15:restartNumberingAfterBreak="0">
    <w:nsid w:val="0A16EA0B"/>
    <w:multiLevelType w:val="hybridMultilevel"/>
    <w:tmpl w:val="57D4BB90"/>
    <w:lvl w:ilvl="0" w:tplc="12B4E26E">
      <w:start w:val="1"/>
      <w:numFmt w:val="bullet"/>
      <w:lvlText w:val=""/>
      <w:lvlJc w:val="left"/>
      <w:pPr>
        <w:ind w:left="720" w:hanging="360"/>
      </w:pPr>
      <w:rPr>
        <w:rFonts w:ascii="Symbol" w:hAnsi="Symbol" w:hint="default"/>
      </w:rPr>
    </w:lvl>
    <w:lvl w:ilvl="1" w:tplc="1BF4E08C">
      <w:start w:val="1"/>
      <w:numFmt w:val="bullet"/>
      <w:lvlText w:val="o"/>
      <w:lvlJc w:val="left"/>
      <w:pPr>
        <w:ind w:left="1440" w:hanging="360"/>
      </w:pPr>
      <w:rPr>
        <w:rFonts w:ascii="Courier New" w:hAnsi="Courier New" w:hint="default"/>
      </w:rPr>
    </w:lvl>
    <w:lvl w:ilvl="2" w:tplc="FC865FF2">
      <w:start w:val="1"/>
      <w:numFmt w:val="bullet"/>
      <w:lvlText w:val=""/>
      <w:lvlJc w:val="left"/>
      <w:pPr>
        <w:ind w:left="2160" w:hanging="360"/>
      </w:pPr>
      <w:rPr>
        <w:rFonts w:ascii="Wingdings" w:hAnsi="Wingdings" w:hint="default"/>
      </w:rPr>
    </w:lvl>
    <w:lvl w:ilvl="3" w:tplc="2ED4E642">
      <w:start w:val="1"/>
      <w:numFmt w:val="bullet"/>
      <w:lvlText w:val=""/>
      <w:lvlJc w:val="left"/>
      <w:pPr>
        <w:ind w:left="2880" w:hanging="360"/>
      </w:pPr>
      <w:rPr>
        <w:rFonts w:ascii="Symbol" w:hAnsi="Symbol" w:hint="default"/>
      </w:rPr>
    </w:lvl>
    <w:lvl w:ilvl="4" w:tplc="18F256BC">
      <w:start w:val="1"/>
      <w:numFmt w:val="bullet"/>
      <w:lvlText w:val="o"/>
      <w:lvlJc w:val="left"/>
      <w:pPr>
        <w:ind w:left="3600" w:hanging="360"/>
      </w:pPr>
      <w:rPr>
        <w:rFonts w:ascii="Courier New" w:hAnsi="Courier New" w:hint="default"/>
      </w:rPr>
    </w:lvl>
    <w:lvl w:ilvl="5" w:tplc="F3746A96">
      <w:start w:val="1"/>
      <w:numFmt w:val="bullet"/>
      <w:lvlText w:val=""/>
      <w:lvlJc w:val="left"/>
      <w:pPr>
        <w:ind w:left="4320" w:hanging="360"/>
      </w:pPr>
      <w:rPr>
        <w:rFonts w:ascii="Wingdings" w:hAnsi="Wingdings" w:hint="default"/>
      </w:rPr>
    </w:lvl>
    <w:lvl w:ilvl="6" w:tplc="961674E4">
      <w:start w:val="1"/>
      <w:numFmt w:val="bullet"/>
      <w:lvlText w:val=""/>
      <w:lvlJc w:val="left"/>
      <w:pPr>
        <w:ind w:left="5040" w:hanging="360"/>
      </w:pPr>
      <w:rPr>
        <w:rFonts w:ascii="Symbol" w:hAnsi="Symbol" w:hint="default"/>
      </w:rPr>
    </w:lvl>
    <w:lvl w:ilvl="7" w:tplc="CCA8F1C2">
      <w:start w:val="1"/>
      <w:numFmt w:val="bullet"/>
      <w:lvlText w:val="o"/>
      <w:lvlJc w:val="left"/>
      <w:pPr>
        <w:ind w:left="5760" w:hanging="360"/>
      </w:pPr>
      <w:rPr>
        <w:rFonts w:ascii="Courier New" w:hAnsi="Courier New" w:hint="default"/>
      </w:rPr>
    </w:lvl>
    <w:lvl w:ilvl="8" w:tplc="68F64480">
      <w:start w:val="1"/>
      <w:numFmt w:val="bullet"/>
      <w:lvlText w:val=""/>
      <w:lvlJc w:val="left"/>
      <w:pPr>
        <w:ind w:left="6480" w:hanging="360"/>
      </w:pPr>
      <w:rPr>
        <w:rFonts w:ascii="Wingdings" w:hAnsi="Wingdings" w:hint="default"/>
      </w:rPr>
    </w:lvl>
  </w:abstractNum>
  <w:abstractNum w:abstractNumId="2" w15:restartNumberingAfterBreak="0">
    <w:nsid w:val="0E3F5265"/>
    <w:multiLevelType w:val="hybridMultilevel"/>
    <w:tmpl w:val="613A879C"/>
    <w:lvl w:ilvl="0" w:tplc="E256A1F8">
      <w:start w:val="1"/>
      <w:numFmt w:val="bullet"/>
      <w:lvlText w:val=""/>
      <w:lvlJc w:val="left"/>
      <w:pPr>
        <w:ind w:left="720" w:hanging="360"/>
      </w:pPr>
      <w:rPr>
        <w:rFonts w:ascii="Symbol" w:hAnsi="Symbol" w:hint="default"/>
      </w:rPr>
    </w:lvl>
    <w:lvl w:ilvl="1" w:tplc="203E47D6">
      <w:start w:val="1"/>
      <w:numFmt w:val="bullet"/>
      <w:lvlText w:val="o"/>
      <w:lvlJc w:val="left"/>
      <w:pPr>
        <w:ind w:left="1440" w:hanging="360"/>
      </w:pPr>
      <w:rPr>
        <w:rFonts w:ascii="Courier New" w:hAnsi="Courier New" w:hint="default"/>
      </w:rPr>
    </w:lvl>
    <w:lvl w:ilvl="2" w:tplc="71E2872E">
      <w:start w:val="1"/>
      <w:numFmt w:val="bullet"/>
      <w:lvlText w:val=""/>
      <w:lvlJc w:val="left"/>
      <w:pPr>
        <w:ind w:left="2160" w:hanging="360"/>
      </w:pPr>
      <w:rPr>
        <w:rFonts w:ascii="Wingdings" w:hAnsi="Wingdings" w:hint="default"/>
      </w:rPr>
    </w:lvl>
    <w:lvl w:ilvl="3" w:tplc="8C483D5E">
      <w:start w:val="1"/>
      <w:numFmt w:val="bullet"/>
      <w:lvlText w:val=""/>
      <w:lvlJc w:val="left"/>
      <w:pPr>
        <w:ind w:left="2880" w:hanging="360"/>
      </w:pPr>
      <w:rPr>
        <w:rFonts w:ascii="Symbol" w:hAnsi="Symbol" w:hint="default"/>
      </w:rPr>
    </w:lvl>
    <w:lvl w:ilvl="4" w:tplc="B09A9C4E">
      <w:start w:val="1"/>
      <w:numFmt w:val="bullet"/>
      <w:lvlText w:val="o"/>
      <w:lvlJc w:val="left"/>
      <w:pPr>
        <w:ind w:left="3600" w:hanging="360"/>
      </w:pPr>
      <w:rPr>
        <w:rFonts w:ascii="Courier New" w:hAnsi="Courier New" w:hint="default"/>
      </w:rPr>
    </w:lvl>
    <w:lvl w:ilvl="5" w:tplc="F38E34B2">
      <w:start w:val="1"/>
      <w:numFmt w:val="bullet"/>
      <w:lvlText w:val=""/>
      <w:lvlJc w:val="left"/>
      <w:pPr>
        <w:ind w:left="4320" w:hanging="360"/>
      </w:pPr>
      <w:rPr>
        <w:rFonts w:ascii="Wingdings" w:hAnsi="Wingdings" w:hint="default"/>
      </w:rPr>
    </w:lvl>
    <w:lvl w:ilvl="6" w:tplc="D996E332">
      <w:start w:val="1"/>
      <w:numFmt w:val="bullet"/>
      <w:lvlText w:val=""/>
      <w:lvlJc w:val="left"/>
      <w:pPr>
        <w:ind w:left="5040" w:hanging="360"/>
      </w:pPr>
      <w:rPr>
        <w:rFonts w:ascii="Symbol" w:hAnsi="Symbol" w:hint="default"/>
      </w:rPr>
    </w:lvl>
    <w:lvl w:ilvl="7" w:tplc="7E76E1F8">
      <w:start w:val="1"/>
      <w:numFmt w:val="bullet"/>
      <w:lvlText w:val="o"/>
      <w:lvlJc w:val="left"/>
      <w:pPr>
        <w:ind w:left="5760" w:hanging="360"/>
      </w:pPr>
      <w:rPr>
        <w:rFonts w:ascii="Courier New" w:hAnsi="Courier New" w:hint="default"/>
      </w:rPr>
    </w:lvl>
    <w:lvl w:ilvl="8" w:tplc="7D384BFE">
      <w:start w:val="1"/>
      <w:numFmt w:val="bullet"/>
      <w:lvlText w:val=""/>
      <w:lvlJc w:val="left"/>
      <w:pPr>
        <w:ind w:left="6480" w:hanging="360"/>
      </w:pPr>
      <w:rPr>
        <w:rFonts w:ascii="Wingdings" w:hAnsi="Wingdings" w:hint="default"/>
      </w:rPr>
    </w:lvl>
  </w:abstractNum>
  <w:abstractNum w:abstractNumId="3" w15:restartNumberingAfterBreak="0">
    <w:nsid w:val="0E446B94"/>
    <w:multiLevelType w:val="multilevel"/>
    <w:tmpl w:val="AB78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841BE"/>
    <w:multiLevelType w:val="hybridMultilevel"/>
    <w:tmpl w:val="740EC04E"/>
    <w:lvl w:ilvl="0" w:tplc="00EEEC40">
      <w:start w:val="1"/>
      <w:numFmt w:val="bullet"/>
      <w:lvlText w:val=""/>
      <w:lvlJc w:val="left"/>
      <w:pPr>
        <w:ind w:left="720" w:hanging="360"/>
      </w:pPr>
      <w:rPr>
        <w:rFonts w:ascii="Symbol" w:hAnsi="Symbol" w:hint="default"/>
      </w:rPr>
    </w:lvl>
    <w:lvl w:ilvl="1" w:tplc="E146CA5C">
      <w:start w:val="1"/>
      <w:numFmt w:val="bullet"/>
      <w:lvlText w:val="o"/>
      <w:lvlJc w:val="left"/>
      <w:pPr>
        <w:ind w:left="1440" w:hanging="360"/>
      </w:pPr>
      <w:rPr>
        <w:rFonts w:ascii="Courier New" w:hAnsi="Courier New" w:hint="default"/>
      </w:rPr>
    </w:lvl>
    <w:lvl w:ilvl="2" w:tplc="B10235EE">
      <w:start w:val="1"/>
      <w:numFmt w:val="bullet"/>
      <w:lvlText w:val=""/>
      <w:lvlJc w:val="left"/>
      <w:pPr>
        <w:ind w:left="2160" w:hanging="360"/>
      </w:pPr>
      <w:rPr>
        <w:rFonts w:ascii="Wingdings" w:hAnsi="Wingdings" w:hint="default"/>
      </w:rPr>
    </w:lvl>
    <w:lvl w:ilvl="3" w:tplc="4AF630D4">
      <w:start w:val="1"/>
      <w:numFmt w:val="bullet"/>
      <w:lvlText w:val=""/>
      <w:lvlJc w:val="left"/>
      <w:pPr>
        <w:ind w:left="2880" w:hanging="360"/>
      </w:pPr>
      <w:rPr>
        <w:rFonts w:ascii="Symbol" w:hAnsi="Symbol" w:hint="default"/>
      </w:rPr>
    </w:lvl>
    <w:lvl w:ilvl="4" w:tplc="8FCE7EDA">
      <w:start w:val="1"/>
      <w:numFmt w:val="bullet"/>
      <w:lvlText w:val="o"/>
      <w:lvlJc w:val="left"/>
      <w:pPr>
        <w:ind w:left="3600" w:hanging="360"/>
      </w:pPr>
      <w:rPr>
        <w:rFonts w:ascii="Courier New" w:hAnsi="Courier New" w:hint="default"/>
      </w:rPr>
    </w:lvl>
    <w:lvl w:ilvl="5" w:tplc="DA360380">
      <w:start w:val="1"/>
      <w:numFmt w:val="bullet"/>
      <w:lvlText w:val=""/>
      <w:lvlJc w:val="left"/>
      <w:pPr>
        <w:ind w:left="4320" w:hanging="360"/>
      </w:pPr>
      <w:rPr>
        <w:rFonts w:ascii="Wingdings" w:hAnsi="Wingdings" w:hint="default"/>
      </w:rPr>
    </w:lvl>
    <w:lvl w:ilvl="6" w:tplc="8244DA40">
      <w:start w:val="1"/>
      <w:numFmt w:val="bullet"/>
      <w:lvlText w:val=""/>
      <w:lvlJc w:val="left"/>
      <w:pPr>
        <w:ind w:left="5040" w:hanging="360"/>
      </w:pPr>
      <w:rPr>
        <w:rFonts w:ascii="Symbol" w:hAnsi="Symbol" w:hint="default"/>
      </w:rPr>
    </w:lvl>
    <w:lvl w:ilvl="7" w:tplc="75FE0D96">
      <w:start w:val="1"/>
      <w:numFmt w:val="bullet"/>
      <w:lvlText w:val="o"/>
      <w:lvlJc w:val="left"/>
      <w:pPr>
        <w:ind w:left="5760" w:hanging="360"/>
      </w:pPr>
      <w:rPr>
        <w:rFonts w:ascii="Courier New" w:hAnsi="Courier New" w:hint="default"/>
      </w:rPr>
    </w:lvl>
    <w:lvl w:ilvl="8" w:tplc="B1F81D90">
      <w:start w:val="1"/>
      <w:numFmt w:val="bullet"/>
      <w:lvlText w:val=""/>
      <w:lvlJc w:val="left"/>
      <w:pPr>
        <w:ind w:left="6480" w:hanging="360"/>
      </w:pPr>
      <w:rPr>
        <w:rFonts w:ascii="Wingdings" w:hAnsi="Wingdings" w:hint="default"/>
      </w:rPr>
    </w:lvl>
  </w:abstractNum>
  <w:abstractNum w:abstractNumId="5" w15:restartNumberingAfterBreak="0">
    <w:nsid w:val="1AEE2103"/>
    <w:multiLevelType w:val="hybridMultilevel"/>
    <w:tmpl w:val="30685F2A"/>
    <w:lvl w:ilvl="0" w:tplc="2F6A68F0">
      <w:start w:val="1"/>
      <w:numFmt w:val="bullet"/>
      <w:lvlText w:val=""/>
      <w:lvlJc w:val="left"/>
      <w:pPr>
        <w:ind w:left="720" w:hanging="360"/>
      </w:pPr>
      <w:rPr>
        <w:rFonts w:ascii="Symbol" w:hAnsi="Symbol" w:hint="default"/>
      </w:rPr>
    </w:lvl>
    <w:lvl w:ilvl="1" w:tplc="2700A88A">
      <w:start w:val="1"/>
      <w:numFmt w:val="bullet"/>
      <w:lvlText w:val="o"/>
      <w:lvlJc w:val="left"/>
      <w:pPr>
        <w:ind w:left="1440" w:hanging="360"/>
      </w:pPr>
      <w:rPr>
        <w:rFonts w:ascii="Courier New" w:hAnsi="Courier New" w:hint="default"/>
      </w:rPr>
    </w:lvl>
    <w:lvl w:ilvl="2" w:tplc="68B66F4A">
      <w:start w:val="1"/>
      <w:numFmt w:val="bullet"/>
      <w:lvlText w:val=""/>
      <w:lvlJc w:val="left"/>
      <w:pPr>
        <w:ind w:left="2160" w:hanging="360"/>
      </w:pPr>
      <w:rPr>
        <w:rFonts w:ascii="Wingdings" w:hAnsi="Wingdings" w:hint="default"/>
      </w:rPr>
    </w:lvl>
    <w:lvl w:ilvl="3" w:tplc="FEC42D46">
      <w:start w:val="1"/>
      <w:numFmt w:val="bullet"/>
      <w:lvlText w:val=""/>
      <w:lvlJc w:val="left"/>
      <w:pPr>
        <w:ind w:left="2880" w:hanging="360"/>
      </w:pPr>
      <w:rPr>
        <w:rFonts w:ascii="Symbol" w:hAnsi="Symbol" w:hint="default"/>
      </w:rPr>
    </w:lvl>
    <w:lvl w:ilvl="4" w:tplc="3BFE0DCC">
      <w:start w:val="1"/>
      <w:numFmt w:val="bullet"/>
      <w:lvlText w:val="o"/>
      <w:lvlJc w:val="left"/>
      <w:pPr>
        <w:ind w:left="3600" w:hanging="360"/>
      </w:pPr>
      <w:rPr>
        <w:rFonts w:ascii="Courier New" w:hAnsi="Courier New" w:hint="default"/>
      </w:rPr>
    </w:lvl>
    <w:lvl w:ilvl="5" w:tplc="A3E62920">
      <w:start w:val="1"/>
      <w:numFmt w:val="bullet"/>
      <w:lvlText w:val=""/>
      <w:lvlJc w:val="left"/>
      <w:pPr>
        <w:ind w:left="4320" w:hanging="360"/>
      </w:pPr>
      <w:rPr>
        <w:rFonts w:ascii="Wingdings" w:hAnsi="Wingdings" w:hint="default"/>
      </w:rPr>
    </w:lvl>
    <w:lvl w:ilvl="6" w:tplc="18DABEAC">
      <w:start w:val="1"/>
      <w:numFmt w:val="bullet"/>
      <w:lvlText w:val=""/>
      <w:lvlJc w:val="left"/>
      <w:pPr>
        <w:ind w:left="5040" w:hanging="360"/>
      </w:pPr>
      <w:rPr>
        <w:rFonts w:ascii="Symbol" w:hAnsi="Symbol" w:hint="default"/>
      </w:rPr>
    </w:lvl>
    <w:lvl w:ilvl="7" w:tplc="786C5782">
      <w:start w:val="1"/>
      <w:numFmt w:val="bullet"/>
      <w:lvlText w:val="o"/>
      <w:lvlJc w:val="left"/>
      <w:pPr>
        <w:ind w:left="5760" w:hanging="360"/>
      </w:pPr>
      <w:rPr>
        <w:rFonts w:ascii="Courier New" w:hAnsi="Courier New" w:hint="default"/>
      </w:rPr>
    </w:lvl>
    <w:lvl w:ilvl="8" w:tplc="912481DC">
      <w:start w:val="1"/>
      <w:numFmt w:val="bullet"/>
      <w:lvlText w:val=""/>
      <w:lvlJc w:val="left"/>
      <w:pPr>
        <w:ind w:left="6480" w:hanging="360"/>
      </w:pPr>
      <w:rPr>
        <w:rFonts w:ascii="Wingdings" w:hAnsi="Wingdings" w:hint="default"/>
      </w:rPr>
    </w:lvl>
  </w:abstractNum>
  <w:abstractNum w:abstractNumId="6" w15:restartNumberingAfterBreak="0">
    <w:nsid w:val="1BAA3DC5"/>
    <w:multiLevelType w:val="hybridMultilevel"/>
    <w:tmpl w:val="7542E7D2"/>
    <w:lvl w:ilvl="0" w:tplc="F8B278B8">
      <w:start w:val="1"/>
      <w:numFmt w:val="bullet"/>
      <w:lvlText w:val=""/>
      <w:lvlJc w:val="left"/>
      <w:pPr>
        <w:ind w:left="720" w:hanging="360"/>
      </w:pPr>
      <w:rPr>
        <w:rFonts w:ascii="Symbol" w:hAnsi="Symbol" w:hint="default"/>
      </w:rPr>
    </w:lvl>
    <w:lvl w:ilvl="1" w:tplc="B650C01C">
      <w:start w:val="1"/>
      <w:numFmt w:val="bullet"/>
      <w:lvlText w:val="o"/>
      <w:lvlJc w:val="left"/>
      <w:pPr>
        <w:ind w:left="1440" w:hanging="360"/>
      </w:pPr>
      <w:rPr>
        <w:rFonts w:ascii="Courier New" w:hAnsi="Courier New" w:hint="default"/>
      </w:rPr>
    </w:lvl>
    <w:lvl w:ilvl="2" w:tplc="6E90EA62">
      <w:start w:val="1"/>
      <w:numFmt w:val="bullet"/>
      <w:lvlText w:val=""/>
      <w:lvlJc w:val="left"/>
      <w:pPr>
        <w:ind w:left="2160" w:hanging="360"/>
      </w:pPr>
      <w:rPr>
        <w:rFonts w:ascii="Wingdings" w:hAnsi="Wingdings" w:hint="default"/>
      </w:rPr>
    </w:lvl>
    <w:lvl w:ilvl="3" w:tplc="523EADEA">
      <w:start w:val="1"/>
      <w:numFmt w:val="bullet"/>
      <w:lvlText w:val=""/>
      <w:lvlJc w:val="left"/>
      <w:pPr>
        <w:ind w:left="2880" w:hanging="360"/>
      </w:pPr>
      <w:rPr>
        <w:rFonts w:ascii="Symbol" w:hAnsi="Symbol" w:hint="default"/>
      </w:rPr>
    </w:lvl>
    <w:lvl w:ilvl="4" w:tplc="7E945512">
      <w:start w:val="1"/>
      <w:numFmt w:val="bullet"/>
      <w:lvlText w:val="o"/>
      <w:lvlJc w:val="left"/>
      <w:pPr>
        <w:ind w:left="3600" w:hanging="360"/>
      </w:pPr>
      <w:rPr>
        <w:rFonts w:ascii="Courier New" w:hAnsi="Courier New" w:hint="default"/>
      </w:rPr>
    </w:lvl>
    <w:lvl w:ilvl="5" w:tplc="2BE0BE9C">
      <w:start w:val="1"/>
      <w:numFmt w:val="bullet"/>
      <w:lvlText w:val=""/>
      <w:lvlJc w:val="left"/>
      <w:pPr>
        <w:ind w:left="4320" w:hanging="360"/>
      </w:pPr>
      <w:rPr>
        <w:rFonts w:ascii="Wingdings" w:hAnsi="Wingdings" w:hint="default"/>
      </w:rPr>
    </w:lvl>
    <w:lvl w:ilvl="6" w:tplc="F066FE0C">
      <w:start w:val="1"/>
      <w:numFmt w:val="bullet"/>
      <w:lvlText w:val=""/>
      <w:lvlJc w:val="left"/>
      <w:pPr>
        <w:ind w:left="5040" w:hanging="360"/>
      </w:pPr>
      <w:rPr>
        <w:rFonts w:ascii="Symbol" w:hAnsi="Symbol" w:hint="default"/>
      </w:rPr>
    </w:lvl>
    <w:lvl w:ilvl="7" w:tplc="C7BE78A2">
      <w:start w:val="1"/>
      <w:numFmt w:val="bullet"/>
      <w:lvlText w:val="o"/>
      <w:lvlJc w:val="left"/>
      <w:pPr>
        <w:ind w:left="5760" w:hanging="360"/>
      </w:pPr>
      <w:rPr>
        <w:rFonts w:ascii="Courier New" w:hAnsi="Courier New" w:hint="default"/>
      </w:rPr>
    </w:lvl>
    <w:lvl w:ilvl="8" w:tplc="7CA2E7F2">
      <w:start w:val="1"/>
      <w:numFmt w:val="bullet"/>
      <w:lvlText w:val=""/>
      <w:lvlJc w:val="left"/>
      <w:pPr>
        <w:ind w:left="6480" w:hanging="360"/>
      </w:pPr>
      <w:rPr>
        <w:rFonts w:ascii="Wingdings" w:hAnsi="Wingdings" w:hint="default"/>
      </w:rPr>
    </w:lvl>
  </w:abstractNum>
  <w:abstractNum w:abstractNumId="7" w15:restartNumberingAfterBreak="0">
    <w:nsid w:val="2B910B0C"/>
    <w:multiLevelType w:val="hybridMultilevel"/>
    <w:tmpl w:val="0D68C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CD56DF5"/>
    <w:multiLevelType w:val="hybridMultilevel"/>
    <w:tmpl w:val="D1B82C1E"/>
    <w:lvl w:ilvl="0" w:tplc="F0B85AB2">
      <w:start w:val="1"/>
      <w:numFmt w:val="bullet"/>
      <w:lvlText w:val=""/>
      <w:lvlJc w:val="left"/>
      <w:pPr>
        <w:ind w:left="720" w:hanging="360"/>
      </w:pPr>
      <w:rPr>
        <w:rFonts w:ascii="Symbol" w:hAnsi="Symbol" w:hint="default"/>
      </w:rPr>
    </w:lvl>
    <w:lvl w:ilvl="1" w:tplc="FA1A819C">
      <w:start w:val="1"/>
      <w:numFmt w:val="bullet"/>
      <w:lvlText w:val="o"/>
      <w:lvlJc w:val="left"/>
      <w:pPr>
        <w:ind w:left="1440" w:hanging="360"/>
      </w:pPr>
      <w:rPr>
        <w:rFonts w:ascii="Courier New" w:hAnsi="Courier New" w:hint="default"/>
      </w:rPr>
    </w:lvl>
    <w:lvl w:ilvl="2" w:tplc="CBC00364">
      <w:start w:val="1"/>
      <w:numFmt w:val="bullet"/>
      <w:lvlText w:val=""/>
      <w:lvlJc w:val="left"/>
      <w:pPr>
        <w:ind w:left="2160" w:hanging="360"/>
      </w:pPr>
      <w:rPr>
        <w:rFonts w:ascii="Wingdings" w:hAnsi="Wingdings" w:hint="default"/>
      </w:rPr>
    </w:lvl>
    <w:lvl w:ilvl="3" w:tplc="4D180456">
      <w:start w:val="1"/>
      <w:numFmt w:val="bullet"/>
      <w:lvlText w:val=""/>
      <w:lvlJc w:val="left"/>
      <w:pPr>
        <w:ind w:left="2880" w:hanging="360"/>
      </w:pPr>
      <w:rPr>
        <w:rFonts w:ascii="Symbol" w:hAnsi="Symbol" w:hint="default"/>
      </w:rPr>
    </w:lvl>
    <w:lvl w:ilvl="4" w:tplc="DACC5C12">
      <w:start w:val="1"/>
      <w:numFmt w:val="bullet"/>
      <w:lvlText w:val="o"/>
      <w:lvlJc w:val="left"/>
      <w:pPr>
        <w:ind w:left="3600" w:hanging="360"/>
      </w:pPr>
      <w:rPr>
        <w:rFonts w:ascii="Courier New" w:hAnsi="Courier New" w:hint="default"/>
      </w:rPr>
    </w:lvl>
    <w:lvl w:ilvl="5" w:tplc="7C729046">
      <w:start w:val="1"/>
      <w:numFmt w:val="bullet"/>
      <w:lvlText w:val=""/>
      <w:lvlJc w:val="left"/>
      <w:pPr>
        <w:ind w:left="4320" w:hanging="360"/>
      </w:pPr>
      <w:rPr>
        <w:rFonts w:ascii="Wingdings" w:hAnsi="Wingdings" w:hint="default"/>
      </w:rPr>
    </w:lvl>
    <w:lvl w:ilvl="6" w:tplc="6E284FB4">
      <w:start w:val="1"/>
      <w:numFmt w:val="bullet"/>
      <w:lvlText w:val=""/>
      <w:lvlJc w:val="left"/>
      <w:pPr>
        <w:ind w:left="5040" w:hanging="360"/>
      </w:pPr>
      <w:rPr>
        <w:rFonts w:ascii="Symbol" w:hAnsi="Symbol" w:hint="default"/>
      </w:rPr>
    </w:lvl>
    <w:lvl w:ilvl="7" w:tplc="3A509E7E">
      <w:start w:val="1"/>
      <w:numFmt w:val="bullet"/>
      <w:lvlText w:val="o"/>
      <w:lvlJc w:val="left"/>
      <w:pPr>
        <w:ind w:left="5760" w:hanging="360"/>
      </w:pPr>
      <w:rPr>
        <w:rFonts w:ascii="Courier New" w:hAnsi="Courier New" w:hint="default"/>
      </w:rPr>
    </w:lvl>
    <w:lvl w:ilvl="8" w:tplc="D9288882">
      <w:start w:val="1"/>
      <w:numFmt w:val="bullet"/>
      <w:lvlText w:val=""/>
      <w:lvlJc w:val="left"/>
      <w:pPr>
        <w:ind w:left="6480" w:hanging="360"/>
      </w:pPr>
      <w:rPr>
        <w:rFonts w:ascii="Wingdings" w:hAnsi="Wingdings" w:hint="default"/>
      </w:rPr>
    </w:lvl>
  </w:abstractNum>
  <w:abstractNum w:abstractNumId="9" w15:restartNumberingAfterBreak="0">
    <w:nsid w:val="30017EE4"/>
    <w:multiLevelType w:val="hybridMultilevel"/>
    <w:tmpl w:val="A6FCBA1E"/>
    <w:lvl w:ilvl="0" w:tplc="B588BF88">
      <w:start w:val="1"/>
      <w:numFmt w:val="bullet"/>
      <w:lvlText w:val=""/>
      <w:lvlJc w:val="left"/>
      <w:pPr>
        <w:ind w:left="720" w:hanging="360"/>
      </w:pPr>
      <w:rPr>
        <w:rFonts w:ascii="Symbol" w:hAnsi="Symbol" w:hint="default"/>
      </w:rPr>
    </w:lvl>
    <w:lvl w:ilvl="1" w:tplc="4A2E193A">
      <w:start w:val="1"/>
      <w:numFmt w:val="bullet"/>
      <w:lvlText w:val="o"/>
      <w:lvlJc w:val="left"/>
      <w:pPr>
        <w:ind w:left="1440" w:hanging="360"/>
      </w:pPr>
      <w:rPr>
        <w:rFonts w:ascii="Courier New" w:hAnsi="Courier New" w:hint="default"/>
      </w:rPr>
    </w:lvl>
    <w:lvl w:ilvl="2" w:tplc="078E4EA2">
      <w:start w:val="1"/>
      <w:numFmt w:val="bullet"/>
      <w:lvlText w:val=""/>
      <w:lvlJc w:val="left"/>
      <w:pPr>
        <w:ind w:left="2160" w:hanging="360"/>
      </w:pPr>
      <w:rPr>
        <w:rFonts w:ascii="Wingdings" w:hAnsi="Wingdings" w:hint="default"/>
      </w:rPr>
    </w:lvl>
    <w:lvl w:ilvl="3" w:tplc="172A287C">
      <w:start w:val="1"/>
      <w:numFmt w:val="bullet"/>
      <w:lvlText w:val=""/>
      <w:lvlJc w:val="left"/>
      <w:pPr>
        <w:ind w:left="2880" w:hanging="360"/>
      </w:pPr>
      <w:rPr>
        <w:rFonts w:ascii="Symbol" w:hAnsi="Symbol" w:hint="default"/>
      </w:rPr>
    </w:lvl>
    <w:lvl w:ilvl="4" w:tplc="81F63A38">
      <w:start w:val="1"/>
      <w:numFmt w:val="bullet"/>
      <w:lvlText w:val="o"/>
      <w:lvlJc w:val="left"/>
      <w:pPr>
        <w:ind w:left="3600" w:hanging="360"/>
      </w:pPr>
      <w:rPr>
        <w:rFonts w:ascii="Courier New" w:hAnsi="Courier New" w:hint="default"/>
      </w:rPr>
    </w:lvl>
    <w:lvl w:ilvl="5" w:tplc="F29E5E5E">
      <w:start w:val="1"/>
      <w:numFmt w:val="bullet"/>
      <w:lvlText w:val=""/>
      <w:lvlJc w:val="left"/>
      <w:pPr>
        <w:ind w:left="4320" w:hanging="360"/>
      </w:pPr>
      <w:rPr>
        <w:rFonts w:ascii="Wingdings" w:hAnsi="Wingdings" w:hint="default"/>
      </w:rPr>
    </w:lvl>
    <w:lvl w:ilvl="6" w:tplc="D8F8320C">
      <w:start w:val="1"/>
      <w:numFmt w:val="bullet"/>
      <w:lvlText w:val=""/>
      <w:lvlJc w:val="left"/>
      <w:pPr>
        <w:ind w:left="5040" w:hanging="360"/>
      </w:pPr>
      <w:rPr>
        <w:rFonts w:ascii="Symbol" w:hAnsi="Symbol" w:hint="default"/>
      </w:rPr>
    </w:lvl>
    <w:lvl w:ilvl="7" w:tplc="628E58DA">
      <w:start w:val="1"/>
      <w:numFmt w:val="bullet"/>
      <w:lvlText w:val="o"/>
      <w:lvlJc w:val="left"/>
      <w:pPr>
        <w:ind w:left="5760" w:hanging="360"/>
      </w:pPr>
      <w:rPr>
        <w:rFonts w:ascii="Courier New" w:hAnsi="Courier New" w:hint="default"/>
      </w:rPr>
    </w:lvl>
    <w:lvl w:ilvl="8" w:tplc="F48E75E6">
      <w:start w:val="1"/>
      <w:numFmt w:val="bullet"/>
      <w:lvlText w:val=""/>
      <w:lvlJc w:val="left"/>
      <w:pPr>
        <w:ind w:left="6480" w:hanging="360"/>
      </w:pPr>
      <w:rPr>
        <w:rFonts w:ascii="Wingdings" w:hAnsi="Wingdings" w:hint="default"/>
      </w:rPr>
    </w:lvl>
  </w:abstractNum>
  <w:abstractNum w:abstractNumId="10" w15:restartNumberingAfterBreak="0">
    <w:nsid w:val="37F33617"/>
    <w:multiLevelType w:val="hybridMultilevel"/>
    <w:tmpl w:val="8C8C526C"/>
    <w:lvl w:ilvl="0" w:tplc="0409000F">
      <w:start w:val="1"/>
      <w:numFmt w:val="decimal"/>
      <w:lvlText w:val="%1."/>
      <w:lvlJc w:val="left"/>
      <w:pPr>
        <w:ind w:left="720" w:hanging="360"/>
      </w:pPr>
      <w:rPr>
        <w:rFonts w:hint="default"/>
      </w:rPr>
    </w:lvl>
    <w:lvl w:ilvl="1" w:tplc="AD24B6BE">
      <w:start w:val="1"/>
      <w:numFmt w:val="bullet"/>
      <w:lvlText w:val="o"/>
      <w:lvlJc w:val="left"/>
      <w:pPr>
        <w:ind w:left="1440" w:hanging="360"/>
      </w:pPr>
      <w:rPr>
        <w:rFonts w:ascii="Courier New" w:hAnsi="Courier New" w:hint="default"/>
      </w:rPr>
    </w:lvl>
    <w:lvl w:ilvl="2" w:tplc="174AD532">
      <w:start w:val="1"/>
      <w:numFmt w:val="bullet"/>
      <w:lvlText w:val=""/>
      <w:lvlJc w:val="left"/>
      <w:pPr>
        <w:ind w:left="2160" w:hanging="360"/>
      </w:pPr>
      <w:rPr>
        <w:rFonts w:ascii="Wingdings" w:hAnsi="Wingdings" w:hint="default"/>
      </w:rPr>
    </w:lvl>
    <w:lvl w:ilvl="3" w:tplc="5FDA88BE">
      <w:start w:val="1"/>
      <w:numFmt w:val="bullet"/>
      <w:lvlText w:val=""/>
      <w:lvlJc w:val="left"/>
      <w:pPr>
        <w:ind w:left="2880" w:hanging="360"/>
      </w:pPr>
      <w:rPr>
        <w:rFonts w:ascii="Symbol" w:hAnsi="Symbol" w:hint="default"/>
      </w:rPr>
    </w:lvl>
    <w:lvl w:ilvl="4" w:tplc="4E06D0FE">
      <w:start w:val="1"/>
      <w:numFmt w:val="bullet"/>
      <w:lvlText w:val="o"/>
      <w:lvlJc w:val="left"/>
      <w:pPr>
        <w:ind w:left="3600" w:hanging="360"/>
      </w:pPr>
      <w:rPr>
        <w:rFonts w:ascii="Courier New" w:hAnsi="Courier New" w:hint="default"/>
      </w:rPr>
    </w:lvl>
    <w:lvl w:ilvl="5" w:tplc="55F637B6">
      <w:start w:val="1"/>
      <w:numFmt w:val="bullet"/>
      <w:lvlText w:val=""/>
      <w:lvlJc w:val="left"/>
      <w:pPr>
        <w:ind w:left="4320" w:hanging="360"/>
      </w:pPr>
      <w:rPr>
        <w:rFonts w:ascii="Wingdings" w:hAnsi="Wingdings" w:hint="default"/>
      </w:rPr>
    </w:lvl>
    <w:lvl w:ilvl="6" w:tplc="93A6ED24">
      <w:start w:val="1"/>
      <w:numFmt w:val="bullet"/>
      <w:lvlText w:val=""/>
      <w:lvlJc w:val="left"/>
      <w:pPr>
        <w:ind w:left="5040" w:hanging="360"/>
      </w:pPr>
      <w:rPr>
        <w:rFonts w:ascii="Symbol" w:hAnsi="Symbol" w:hint="default"/>
      </w:rPr>
    </w:lvl>
    <w:lvl w:ilvl="7" w:tplc="2398F16A">
      <w:start w:val="1"/>
      <w:numFmt w:val="bullet"/>
      <w:lvlText w:val="o"/>
      <w:lvlJc w:val="left"/>
      <w:pPr>
        <w:ind w:left="5760" w:hanging="360"/>
      </w:pPr>
      <w:rPr>
        <w:rFonts w:ascii="Courier New" w:hAnsi="Courier New" w:hint="default"/>
      </w:rPr>
    </w:lvl>
    <w:lvl w:ilvl="8" w:tplc="3132B626">
      <w:start w:val="1"/>
      <w:numFmt w:val="bullet"/>
      <w:lvlText w:val=""/>
      <w:lvlJc w:val="left"/>
      <w:pPr>
        <w:ind w:left="6480" w:hanging="360"/>
      </w:pPr>
      <w:rPr>
        <w:rFonts w:ascii="Wingdings" w:hAnsi="Wingdings" w:hint="default"/>
      </w:rPr>
    </w:lvl>
  </w:abstractNum>
  <w:abstractNum w:abstractNumId="11" w15:restartNumberingAfterBreak="0">
    <w:nsid w:val="39B46C4D"/>
    <w:multiLevelType w:val="hybridMultilevel"/>
    <w:tmpl w:val="19320030"/>
    <w:lvl w:ilvl="0" w:tplc="E1D2F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A1DCB"/>
    <w:multiLevelType w:val="hybridMultilevel"/>
    <w:tmpl w:val="57A00416"/>
    <w:lvl w:ilvl="0" w:tplc="3EF23DC6">
      <w:start w:val="1"/>
      <w:numFmt w:val="bullet"/>
      <w:lvlText w:val=""/>
      <w:lvlJc w:val="left"/>
      <w:pPr>
        <w:ind w:left="720" w:hanging="360"/>
      </w:pPr>
      <w:rPr>
        <w:rFonts w:ascii="Symbol" w:hAnsi="Symbol" w:hint="default"/>
      </w:rPr>
    </w:lvl>
    <w:lvl w:ilvl="1" w:tplc="5CE67904">
      <w:start w:val="1"/>
      <w:numFmt w:val="bullet"/>
      <w:lvlText w:val="o"/>
      <w:lvlJc w:val="left"/>
      <w:pPr>
        <w:ind w:left="1440" w:hanging="360"/>
      </w:pPr>
      <w:rPr>
        <w:rFonts w:ascii="Courier New" w:hAnsi="Courier New" w:hint="default"/>
      </w:rPr>
    </w:lvl>
    <w:lvl w:ilvl="2" w:tplc="08A88AF6">
      <w:start w:val="1"/>
      <w:numFmt w:val="bullet"/>
      <w:lvlText w:val=""/>
      <w:lvlJc w:val="left"/>
      <w:pPr>
        <w:ind w:left="2160" w:hanging="360"/>
      </w:pPr>
      <w:rPr>
        <w:rFonts w:ascii="Wingdings" w:hAnsi="Wingdings" w:hint="default"/>
      </w:rPr>
    </w:lvl>
    <w:lvl w:ilvl="3" w:tplc="5FB8AE30">
      <w:start w:val="1"/>
      <w:numFmt w:val="bullet"/>
      <w:lvlText w:val=""/>
      <w:lvlJc w:val="left"/>
      <w:pPr>
        <w:ind w:left="2880" w:hanging="360"/>
      </w:pPr>
      <w:rPr>
        <w:rFonts w:ascii="Symbol" w:hAnsi="Symbol" w:hint="default"/>
      </w:rPr>
    </w:lvl>
    <w:lvl w:ilvl="4" w:tplc="DE5E6658">
      <w:start w:val="1"/>
      <w:numFmt w:val="bullet"/>
      <w:lvlText w:val="o"/>
      <w:lvlJc w:val="left"/>
      <w:pPr>
        <w:ind w:left="3600" w:hanging="360"/>
      </w:pPr>
      <w:rPr>
        <w:rFonts w:ascii="Courier New" w:hAnsi="Courier New" w:hint="default"/>
      </w:rPr>
    </w:lvl>
    <w:lvl w:ilvl="5" w:tplc="C5EEBCD6">
      <w:start w:val="1"/>
      <w:numFmt w:val="bullet"/>
      <w:lvlText w:val=""/>
      <w:lvlJc w:val="left"/>
      <w:pPr>
        <w:ind w:left="4320" w:hanging="360"/>
      </w:pPr>
      <w:rPr>
        <w:rFonts w:ascii="Wingdings" w:hAnsi="Wingdings" w:hint="default"/>
      </w:rPr>
    </w:lvl>
    <w:lvl w:ilvl="6" w:tplc="DBFE53F2">
      <w:start w:val="1"/>
      <w:numFmt w:val="bullet"/>
      <w:lvlText w:val=""/>
      <w:lvlJc w:val="left"/>
      <w:pPr>
        <w:ind w:left="5040" w:hanging="360"/>
      </w:pPr>
      <w:rPr>
        <w:rFonts w:ascii="Symbol" w:hAnsi="Symbol" w:hint="default"/>
      </w:rPr>
    </w:lvl>
    <w:lvl w:ilvl="7" w:tplc="E9CCE050">
      <w:start w:val="1"/>
      <w:numFmt w:val="bullet"/>
      <w:lvlText w:val="o"/>
      <w:lvlJc w:val="left"/>
      <w:pPr>
        <w:ind w:left="5760" w:hanging="360"/>
      </w:pPr>
      <w:rPr>
        <w:rFonts w:ascii="Courier New" w:hAnsi="Courier New" w:hint="default"/>
      </w:rPr>
    </w:lvl>
    <w:lvl w:ilvl="8" w:tplc="EB781044">
      <w:start w:val="1"/>
      <w:numFmt w:val="bullet"/>
      <w:lvlText w:val=""/>
      <w:lvlJc w:val="left"/>
      <w:pPr>
        <w:ind w:left="6480" w:hanging="360"/>
      </w:pPr>
      <w:rPr>
        <w:rFonts w:ascii="Wingdings" w:hAnsi="Wingdings" w:hint="default"/>
      </w:rPr>
    </w:lvl>
  </w:abstractNum>
  <w:abstractNum w:abstractNumId="13" w15:restartNumberingAfterBreak="0">
    <w:nsid w:val="3A9B1B8B"/>
    <w:multiLevelType w:val="multilevel"/>
    <w:tmpl w:val="D70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AC22AD"/>
    <w:multiLevelType w:val="multilevel"/>
    <w:tmpl w:val="FF7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2DDAB7"/>
    <w:multiLevelType w:val="hybridMultilevel"/>
    <w:tmpl w:val="335C9828"/>
    <w:lvl w:ilvl="0" w:tplc="AA8E849C">
      <w:start w:val="1"/>
      <w:numFmt w:val="bullet"/>
      <w:lvlText w:val=""/>
      <w:lvlJc w:val="left"/>
      <w:pPr>
        <w:ind w:left="720" w:hanging="360"/>
      </w:pPr>
      <w:rPr>
        <w:rFonts w:ascii="Symbol" w:hAnsi="Symbol" w:hint="default"/>
      </w:rPr>
    </w:lvl>
    <w:lvl w:ilvl="1" w:tplc="C05AF36E">
      <w:start w:val="1"/>
      <w:numFmt w:val="bullet"/>
      <w:lvlText w:val="o"/>
      <w:lvlJc w:val="left"/>
      <w:pPr>
        <w:ind w:left="1440" w:hanging="360"/>
      </w:pPr>
      <w:rPr>
        <w:rFonts w:ascii="Courier New" w:hAnsi="Courier New" w:hint="default"/>
      </w:rPr>
    </w:lvl>
    <w:lvl w:ilvl="2" w:tplc="69B26CBC">
      <w:start w:val="1"/>
      <w:numFmt w:val="bullet"/>
      <w:lvlText w:val=""/>
      <w:lvlJc w:val="left"/>
      <w:pPr>
        <w:ind w:left="2160" w:hanging="360"/>
      </w:pPr>
      <w:rPr>
        <w:rFonts w:ascii="Wingdings" w:hAnsi="Wingdings" w:hint="default"/>
      </w:rPr>
    </w:lvl>
    <w:lvl w:ilvl="3" w:tplc="EE54B99E">
      <w:start w:val="1"/>
      <w:numFmt w:val="bullet"/>
      <w:lvlText w:val=""/>
      <w:lvlJc w:val="left"/>
      <w:pPr>
        <w:ind w:left="2880" w:hanging="360"/>
      </w:pPr>
      <w:rPr>
        <w:rFonts w:ascii="Symbol" w:hAnsi="Symbol" w:hint="default"/>
      </w:rPr>
    </w:lvl>
    <w:lvl w:ilvl="4" w:tplc="841CAF40">
      <w:start w:val="1"/>
      <w:numFmt w:val="bullet"/>
      <w:lvlText w:val="o"/>
      <w:lvlJc w:val="left"/>
      <w:pPr>
        <w:ind w:left="3600" w:hanging="360"/>
      </w:pPr>
      <w:rPr>
        <w:rFonts w:ascii="Courier New" w:hAnsi="Courier New" w:hint="default"/>
      </w:rPr>
    </w:lvl>
    <w:lvl w:ilvl="5" w:tplc="DDE8AC42">
      <w:start w:val="1"/>
      <w:numFmt w:val="bullet"/>
      <w:lvlText w:val=""/>
      <w:lvlJc w:val="left"/>
      <w:pPr>
        <w:ind w:left="4320" w:hanging="360"/>
      </w:pPr>
      <w:rPr>
        <w:rFonts w:ascii="Wingdings" w:hAnsi="Wingdings" w:hint="default"/>
      </w:rPr>
    </w:lvl>
    <w:lvl w:ilvl="6" w:tplc="F87C6A70">
      <w:start w:val="1"/>
      <w:numFmt w:val="bullet"/>
      <w:lvlText w:val=""/>
      <w:lvlJc w:val="left"/>
      <w:pPr>
        <w:ind w:left="5040" w:hanging="360"/>
      </w:pPr>
      <w:rPr>
        <w:rFonts w:ascii="Symbol" w:hAnsi="Symbol" w:hint="default"/>
      </w:rPr>
    </w:lvl>
    <w:lvl w:ilvl="7" w:tplc="C850537E">
      <w:start w:val="1"/>
      <w:numFmt w:val="bullet"/>
      <w:lvlText w:val="o"/>
      <w:lvlJc w:val="left"/>
      <w:pPr>
        <w:ind w:left="5760" w:hanging="360"/>
      </w:pPr>
      <w:rPr>
        <w:rFonts w:ascii="Courier New" w:hAnsi="Courier New" w:hint="default"/>
      </w:rPr>
    </w:lvl>
    <w:lvl w:ilvl="8" w:tplc="855CB9CC">
      <w:start w:val="1"/>
      <w:numFmt w:val="bullet"/>
      <w:lvlText w:val=""/>
      <w:lvlJc w:val="left"/>
      <w:pPr>
        <w:ind w:left="6480" w:hanging="360"/>
      </w:pPr>
      <w:rPr>
        <w:rFonts w:ascii="Wingdings" w:hAnsi="Wingdings" w:hint="default"/>
      </w:rPr>
    </w:lvl>
  </w:abstractNum>
  <w:abstractNum w:abstractNumId="16" w15:restartNumberingAfterBreak="0">
    <w:nsid w:val="439CEF6A"/>
    <w:multiLevelType w:val="hybridMultilevel"/>
    <w:tmpl w:val="3E0804AC"/>
    <w:lvl w:ilvl="0" w:tplc="8DE291C4">
      <w:start w:val="1"/>
      <w:numFmt w:val="bullet"/>
      <w:lvlText w:val=""/>
      <w:lvlJc w:val="left"/>
      <w:pPr>
        <w:ind w:left="720" w:hanging="360"/>
      </w:pPr>
      <w:rPr>
        <w:rFonts w:ascii="Symbol" w:hAnsi="Symbol" w:hint="default"/>
      </w:rPr>
    </w:lvl>
    <w:lvl w:ilvl="1" w:tplc="8298746E">
      <w:start w:val="1"/>
      <w:numFmt w:val="bullet"/>
      <w:lvlText w:val="o"/>
      <w:lvlJc w:val="left"/>
      <w:pPr>
        <w:ind w:left="1440" w:hanging="360"/>
      </w:pPr>
      <w:rPr>
        <w:rFonts w:ascii="Courier New" w:hAnsi="Courier New" w:hint="default"/>
      </w:rPr>
    </w:lvl>
    <w:lvl w:ilvl="2" w:tplc="07C0ADF4">
      <w:start w:val="1"/>
      <w:numFmt w:val="bullet"/>
      <w:lvlText w:val=""/>
      <w:lvlJc w:val="left"/>
      <w:pPr>
        <w:ind w:left="2160" w:hanging="360"/>
      </w:pPr>
      <w:rPr>
        <w:rFonts w:ascii="Wingdings" w:hAnsi="Wingdings" w:hint="default"/>
      </w:rPr>
    </w:lvl>
    <w:lvl w:ilvl="3" w:tplc="DB6C4D9C">
      <w:start w:val="1"/>
      <w:numFmt w:val="bullet"/>
      <w:lvlText w:val=""/>
      <w:lvlJc w:val="left"/>
      <w:pPr>
        <w:ind w:left="2880" w:hanging="360"/>
      </w:pPr>
      <w:rPr>
        <w:rFonts w:ascii="Symbol" w:hAnsi="Symbol" w:hint="default"/>
      </w:rPr>
    </w:lvl>
    <w:lvl w:ilvl="4" w:tplc="D1149142">
      <w:start w:val="1"/>
      <w:numFmt w:val="bullet"/>
      <w:lvlText w:val="o"/>
      <w:lvlJc w:val="left"/>
      <w:pPr>
        <w:ind w:left="3600" w:hanging="360"/>
      </w:pPr>
      <w:rPr>
        <w:rFonts w:ascii="Courier New" w:hAnsi="Courier New" w:hint="default"/>
      </w:rPr>
    </w:lvl>
    <w:lvl w:ilvl="5" w:tplc="28C46B00">
      <w:start w:val="1"/>
      <w:numFmt w:val="bullet"/>
      <w:lvlText w:val=""/>
      <w:lvlJc w:val="left"/>
      <w:pPr>
        <w:ind w:left="4320" w:hanging="360"/>
      </w:pPr>
      <w:rPr>
        <w:rFonts w:ascii="Wingdings" w:hAnsi="Wingdings" w:hint="default"/>
      </w:rPr>
    </w:lvl>
    <w:lvl w:ilvl="6" w:tplc="3CF61E34">
      <w:start w:val="1"/>
      <w:numFmt w:val="bullet"/>
      <w:lvlText w:val=""/>
      <w:lvlJc w:val="left"/>
      <w:pPr>
        <w:ind w:left="5040" w:hanging="360"/>
      </w:pPr>
      <w:rPr>
        <w:rFonts w:ascii="Symbol" w:hAnsi="Symbol" w:hint="default"/>
      </w:rPr>
    </w:lvl>
    <w:lvl w:ilvl="7" w:tplc="077A5742">
      <w:start w:val="1"/>
      <w:numFmt w:val="bullet"/>
      <w:lvlText w:val="o"/>
      <w:lvlJc w:val="left"/>
      <w:pPr>
        <w:ind w:left="5760" w:hanging="360"/>
      </w:pPr>
      <w:rPr>
        <w:rFonts w:ascii="Courier New" w:hAnsi="Courier New" w:hint="default"/>
      </w:rPr>
    </w:lvl>
    <w:lvl w:ilvl="8" w:tplc="0F184B24">
      <w:start w:val="1"/>
      <w:numFmt w:val="bullet"/>
      <w:lvlText w:val=""/>
      <w:lvlJc w:val="left"/>
      <w:pPr>
        <w:ind w:left="6480" w:hanging="360"/>
      </w:pPr>
      <w:rPr>
        <w:rFonts w:ascii="Wingdings" w:hAnsi="Wingdings" w:hint="default"/>
      </w:rPr>
    </w:lvl>
  </w:abstractNum>
  <w:abstractNum w:abstractNumId="17" w15:restartNumberingAfterBreak="0">
    <w:nsid w:val="43A43190"/>
    <w:multiLevelType w:val="hybridMultilevel"/>
    <w:tmpl w:val="2698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263CB"/>
    <w:multiLevelType w:val="hybridMultilevel"/>
    <w:tmpl w:val="7BCA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8FD5F"/>
    <w:multiLevelType w:val="hybridMultilevel"/>
    <w:tmpl w:val="3DE27BD4"/>
    <w:lvl w:ilvl="0" w:tplc="DB5C058E">
      <w:start w:val="1"/>
      <w:numFmt w:val="bullet"/>
      <w:lvlText w:val=""/>
      <w:lvlJc w:val="left"/>
      <w:pPr>
        <w:ind w:left="720" w:hanging="360"/>
      </w:pPr>
      <w:rPr>
        <w:rFonts w:ascii="Symbol" w:hAnsi="Symbol" w:hint="default"/>
      </w:rPr>
    </w:lvl>
    <w:lvl w:ilvl="1" w:tplc="87322EA8">
      <w:start w:val="1"/>
      <w:numFmt w:val="bullet"/>
      <w:lvlText w:val="o"/>
      <w:lvlJc w:val="left"/>
      <w:pPr>
        <w:ind w:left="1440" w:hanging="360"/>
      </w:pPr>
      <w:rPr>
        <w:rFonts w:ascii="Courier New" w:hAnsi="Courier New" w:hint="default"/>
      </w:rPr>
    </w:lvl>
    <w:lvl w:ilvl="2" w:tplc="3E2EDA94">
      <w:start w:val="1"/>
      <w:numFmt w:val="bullet"/>
      <w:lvlText w:val=""/>
      <w:lvlJc w:val="left"/>
      <w:pPr>
        <w:ind w:left="2160" w:hanging="360"/>
      </w:pPr>
      <w:rPr>
        <w:rFonts w:ascii="Wingdings" w:hAnsi="Wingdings" w:hint="default"/>
      </w:rPr>
    </w:lvl>
    <w:lvl w:ilvl="3" w:tplc="0A5CECEC">
      <w:start w:val="1"/>
      <w:numFmt w:val="bullet"/>
      <w:lvlText w:val=""/>
      <w:lvlJc w:val="left"/>
      <w:pPr>
        <w:ind w:left="2880" w:hanging="360"/>
      </w:pPr>
      <w:rPr>
        <w:rFonts w:ascii="Symbol" w:hAnsi="Symbol" w:hint="default"/>
      </w:rPr>
    </w:lvl>
    <w:lvl w:ilvl="4" w:tplc="ADE4A692">
      <w:start w:val="1"/>
      <w:numFmt w:val="bullet"/>
      <w:lvlText w:val="o"/>
      <w:lvlJc w:val="left"/>
      <w:pPr>
        <w:ind w:left="3600" w:hanging="360"/>
      </w:pPr>
      <w:rPr>
        <w:rFonts w:ascii="Courier New" w:hAnsi="Courier New" w:hint="default"/>
      </w:rPr>
    </w:lvl>
    <w:lvl w:ilvl="5" w:tplc="B4AE0434">
      <w:start w:val="1"/>
      <w:numFmt w:val="bullet"/>
      <w:lvlText w:val=""/>
      <w:lvlJc w:val="left"/>
      <w:pPr>
        <w:ind w:left="4320" w:hanging="360"/>
      </w:pPr>
      <w:rPr>
        <w:rFonts w:ascii="Wingdings" w:hAnsi="Wingdings" w:hint="default"/>
      </w:rPr>
    </w:lvl>
    <w:lvl w:ilvl="6" w:tplc="BBF07BF2">
      <w:start w:val="1"/>
      <w:numFmt w:val="bullet"/>
      <w:lvlText w:val=""/>
      <w:lvlJc w:val="left"/>
      <w:pPr>
        <w:ind w:left="5040" w:hanging="360"/>
      </w:pPr>
      <w:rPr>
        <w:rFonts w:ascii="Symbol" w:hAnsi="Symbol" w:hint="default"/>
      </w:rPr>
    </w:lvl>
    <w:lvl w:ilvl="7" w:tplc="7B4A5D0C">
      <w:start w:val="1"/>
      <w:numFmt w:val="bullet"/>
      <w:lvlText w:val="o"/>
      <w:lvlJc w:val="left"/>
      <w:pPr>
        <w:ind w:left="5760" w:hanging="360"/>
      </w:pPr>
      <w:rPr>
        <w:rFonts w:ascii="Courier New" w:hAnsi="Courier New" w:hint="default"/>
      </w:rPr>
    </w:lvl>
    <w:lvl w:ilvl="8" w:tplc="02E6B272">
      <w:start w:val="1"/>
      <w:numFmt w:val="bullet"/>
      <w:lvlText w:val=""/>
      <w:lvlJc w:val="left"/>
      <w:pPr>
        <w:ind w:left="6480" w:hanging="360"/>
      </w:pPr>
      <w:rPr>
        <w:rFonts w:ascii="Wingdings" w:hAnsi="Wingdings" w:hint="default"/>
      </w:rPr>
    </w:lvl>
  </w:abstractNum>
  <w:abstractNum w:abstractNumId="20" w15:restartNumberingAfterBreak="0">
    <w:nsid w:val="4FF05EC8"/>
    <w:multiLevelType w:val="hybridMultilevel"/>
    <w:tmpl w:val="E780D062"/>
    <w:lvl w:ilvl="0" w:tplc="FEBC2CA2">
      <w:start w:val="1"/>
      <w:numFmt w:val="bullet"/>
      <w:lvlText w:val=""/>
      <w:lvlJc w:val="left"/>
      <w:pPr>
        <w:ind w:left="720" w:hanging="360"/>
      </w:pPr>
      <w:rPr>
        <w:rFonts w:ascii="Symbol" w:hAnsi="Symbol" w:hint="default"/>
      </w:rPr>
    </w:lvl>
    <w:lvl w:ilvl="1" w:tplc="AD24B6BE">
      <w:start w:val="1"/>
      <w:numFmt w:val="bullet"/>
      <w:lvlText w:val="o"/>
      <w:lvlJc w:val="left"/>
      <w:pPr>
        <w:ind w:left="1440" w:hanging="360"/>
      </w:pPr>
      <w:rPr>
        <w:rFonts w:ascii="Courier New" w:hAnsi="Courier New" w:hint="default"/>
      </w:rPr>
    </w:lvl>
    <w:lvl w:ilvl="2" w:tplc="174AD532">
      <w:start w:val="1"/>
      <w:numFmt w:val="bullet"/>
      <w:lvlText w:val=""/>
      <w:lvlJc w:val="left"/>
      <w:pPr>
        <w:ind w:left="2160" w:hanging="360"/>
      </w:pPr>
      <w:rPr>
        <w:rFonts w:ascii="Wingdings" w:hAnsi="Wingdings" w:hint="default"/>
      </w:rPr>
    </w:lvl>
    <w:lvl w:ilvl="3" w:tplc="5FDA88BE">
      <w:start w:val="1"/>
      <w:numFmt w:val="bullet"/>
      <w:lvlText w:val=""/>
      <w:lvlJc w:val="left"/>
      <w:pPr>
        <w:ind w:left="2880" w:hanging="360"/>
      </w:pPr>
      <w:rPr>
        <w:rFonts w:ascii="Symbol" w:hAnsi="Symbol" w:hint="default"/>
      </w:rPr>
    </w:lvl>
    <w:lvl w:ilvl="4" w:tplc="4E06D0FE">
      <w:start w:val="1"/>
      <w:numFmt w:val="bullet"/>
      <w:lvlText w:val="o"/>
      <w:lvlJc w:val="left"/>
      <w:pPr>
        <w:ind w:left="3600" w:hanging="360"/>
      </w:pPr>
      <w:rPr>
        <w:rFonts w:ascii="Courier New" w:hAnsi="Courier New" w:hint="default"/>
      </w:rPr>
    </w:lvl>
    <w:lvl w:ilvl="5" w:tplc="55F637B6">
      <w:start w:val="1"/>
      <w:numFmt w:val="bullet"/>
      <w:lvlText w:val=""/>
      <w:lvlJc w:val="left"/>
      <w:pPr>
        <w:ind w:left="4320" w:hanging="360"/>
      </w:pPr>
      <w:rPr>
        <w:rFonts w:ascii="Wingdings" w:hAnsi="Wingdings" w:hint="default"/>
      </w:rPr>
    </w:lvl>
    <w:lvl w:ilvl="6" w:tplc="93A6ED24">
      <w:start w:val="1"/>
      <w:numFmt w:val="bullet"/>
      <w:lvlText w:val=""/>
      <w:lvlJc w:val="left"/>
      <w:pPr>
        <w:ind w:left="5040" w:hanging="360"/>
      </w:pPr>
      <w:rPr>
        <w:rFonts w:ascii="Symbol" w:hAnsi="Symbol" w:hint="default"/>
      </w:rPr>
    </w:lvl>
    <w:lvl w:ilvl="7" w:tplc="2398F16A">
      <w:start w:val="1"/>
      <w:numFmt w:val="bullet"/>
      <w:lvlText w:val="o"/>
      <w:lvlJc w:val="left"/>
      <w:pPr>
        <w:ind w:left="5760" w:hanging="360"/>
      </w:pPr>
      <w:rPr>
        <w:rFonts w:ascii="Courier New" w:hAnsi="Courier New" w:hint="default"/>
      </w:rPr>
    </w:lvl>
    <w:lvl w:ilvl="8" w:tplc="3132B626">
      <w:start w:val="1"/>
      <w:numFmt w:val="bullet"/>
      <w:lvlText w:val=""/>
      <w:lvlJc w:val="left"/>
      <w:pPr>
        <w:ind w:left="6480" w:hanging="360"/>
      </w:pPr>
      <w:rPr>
        <w:rFonts w:ascii="Wingdings" w:hAnsi="Wingdings" w:hint="default"/>
      </w:rPr>
    </w:lvl>
  </w:abstractNum>
  <w:abstractNum w:abstractNumId="21" w15:restartNumberingAfterBreak="0">
    <w:nsid w:val="50892A18"/>
    <w:multiLevelType w:val="hybridMultilevel"/>
    <w:tmpl w:val="75942BB6"/>
    <w:lvl w:ilvl="0" w:tplc="4CD620EC">
      <w:start w:val="1"/>
      <w:numFmt w:val="bullet"/>
      <w:lvlText w:val=""/>
      <w:lvlJc w:val="left"/>
      <w:pPr>
        <w:ind w:left="720" w:hanging="360"/>
      </w:pPr>
      <w:rPr>
        <w:rFonts w:ascii="Symbol" w:hAnsi="Symbol" w:hint="default"/>
      </w:rPr>
    </w:lvl>
    <w:lvl w:ilvl="1" w:tplc="429CCFFE">
      <w:start w:val="1"/>
      <w:numFmt w:val="bullet"/>
      <w:lvlText w:val="o"/>
      <w:lvlJc w:val="left"/>
      <w:pPr>
        <w:ind w:left="1440" w:hanging="360"/>
      </w:pPr>
      <w:rPr>
        <w:rFonts w:ascii="Courier New" w:hAnsi="Courier New" w:hint="default"/>
      </w:rPr>
    </w:lvl>
    <w:lvl w:ilvl="2" w:tplc="B950DEB6">
      <w:start w:val="1"/>
      <w:numFmt w:val="bullet"/>
      <w:lvlText w:val=""/>
      <w:lvlJc w:val="left"/>
      <w:pPr>
        <w:ind w:left="2160" w:hanging="360"/>
      </w:pPr>
      <w:rPr>
        <w:rFonts w:ascii="Wingdings" w:hAnsi="Wingdings" w:hint="default"/>
      </w:rPr>
    </w:lvl>
    <w:lvl w:ilvl="3" w:tplc="A0D238CA">
      <w:start w:val="1"/>
      <w:numFmt w:val="bullet"/>
      <w:lvlText w:val=""/>
      <w:lvlJc w:val="left"/>
      <w:pPr>
        <w:ind w:left="2880" w:hanging="360"/>
      </w:pPr>
      <w:rPr>
        <w:rFonts w:ascii="Symbol" w:hAnsi="Symbol" w:hint="default"/>
      </w:rPr>
    </w:lvl>
    <w:lvl w:ilvl="4" w:tplc="F732BA62">
      <w:start w:val="1"/>
      <w:numFmt w:val="bullet"/>
      <w:lvlText w:val="o"/>
      <w:lvlJc w:val="left"/>
      <w:pPr>
        <w:ind w:left="3600" w:hanging="360"/>
      </w:pPr>
      <w:rPr>
        <w:rFonts w:ascii="Courier New" w:hAnsi="Courier New" w:hint="default"/>
      </w:rPr>
    </w:lvl>
    <w:lvl w:ilvl="5" w:tplc="EC900FAE">
      <w:start w:val="1"/>
      <w:numFmt w:val="bullet"/>
      <w:lvlText w:val=""/>
      <w:lvlJc w:val="left"/>
      <w:pPr>
        <w:ind w:left="4320" w:hanging="360"/>
      </w:pPr>
      <w:rPr>
        <w:rFonts w:ascii="Wingdings" w:hAnsi="Wingdings" w:hint="default"/>
      </w:rPr>
    </w:lvl>
    <w:lvl w:ilvl="6" w:tplc="FC841496">
      <w:start w:val="1"/>
      <w:numFmt w:val="bullet"/>
      <w:lvlText w:val=""/>
      <w:lvlJc w:val="left"/>
      <w:pPr>
        <w:ind w:left="5040" w:hanging="360"/>
      </w:pPr>
      <w:rPr>
        <w:rFonts w:ascii="Symbol" w:hAnsi="Symbol" w:hint="default"/>
      </w:rPr>
    </w:lvl>
    <w:lvl w:ilvl="7" w:tplc="2F6E16D6">
      <w:start w:val="1"/>
      <w:numFmt w:val="bullet"/>
      <w:lvlText w:val="o"/>
      <w:lvlJc w:val="left"/>
      <w:pPr>
        <w:ind w:left="5760" w:hanging="360"/>
      </w:pPr>
      <w:rPr>
        <w:rFonts w:ascii="Courier New" w:hAnsi="Courier New" w:hint="default"/>
      </w:rPr>
    </w:lvl>
    <w:lvl w:ilvl="8" w:tplc="5D0E4FA0">
      <w:start w:val="1"/>
      <w:numFmt w:val="bullet"/>
      <w:lvlText w:val=""/>
      <w:lvlJc w:val="left"/>
      <w:pPr>
        <w:ind w:left="6480" w:hanging="360"/>
      </w:pPr>
      <w:rPr>
        <w:rFonts w:ascii="Wingdings" w:hAnsi="Wingdings" w:hint="default"/>
      </w:rPr>
    </w:lvl>
  </w:abstractNum>
  <w:abstractNum w:abstractNumId="22" w15:restartNumberingAfterBreak="0">
    <w:nsid w:val="54265A8C"/>
    <w:multiLevelType w:val="hybridMultilevel"/>
    <w:tmpl w:val="C2D642FC"/>
    <w:lvl w:ilvl="0" w:tplc="1F185964">
      <w:start w:val="1"/>
      <w:numFmt w:val="bullet"/>
      <w:lvlText w:val=""/>
      <w:lvlJc w:val="left"/>
      <w:pPr>
        <w:ind w:left="720" w:hanging="360"/>
      </w:pPr>
      <w:rPr>
        <w:rFonts w:ascii="Symbol" w:hAnsi="Symbol" w:hint="default"/>
      </w:rPr>
    </w:lvl>
    <w:lvl w:ilvl="1" w:tplc="A3A6914A">
      <w:start w:val="1"/>
      <w:numFmt w:val="bullet"/>
      <w:lvlText w:val="o"/>
      <w:lvlJc w:val="left"/>
      <w:pPr>
        <w:ind w:left="1440" w:hanging="360"/>
      </w:pPr>
      <w:rPr>
        <w:rFonts w:ascii="Courier New" w:hAnsi="Courier New" w:hint="default"/>
      </w:rPr>
    </w:lvl>
    <w:lvl w:ilvl="2" w:tplc="53683A12">
      <w:start w:val="1"/>
      <w:numFmt w:val="bullet"/>
      <w:lvlText w:val=""/>
      <w:lvlJc w:val="left"/>
      <w:pPr>
        <w:ind w:left="2160" w:hanging="360"/>
      </w:pPr>
      <w:rPr>
        <w:rFonts w:ascii="Wingdings" w:hAnsi="Wingdings" w:hint="default"/>
      </w:rPr>
    </w:lvl>
    <w:lvl w:ilvl="3" w:tplc="18DE78D4">
      <w:start w:val="1"/>
      <w:numFmt w:val="bullet"/>
      <w:lvlText w:val=""/>
      <w:lvlJc w:val="left"/>
      <w:pPr>
        <w:ind w:left="2880" w:hanging="360"/>
      </w:pPr>
      <w:rPr>
        <w:rFonts w:ascii="Symbol" w:hAnsi="Symbol" w:hint="default"/>
      </w:rPr>
    </w:lvl>
    <w:lvl w:ilvl="4" w:tplc="E28CC962">
      <w:start w:val="1"/>
      <w:numFmt w:val="bullet"/>
      <w:lvlText w:val="o"/>
      <w:lvlJc w:val="left"/>
      <w:pPr>
        <w:ind w:left="3600" w:hanging="360"/>
      </w:pPr>
      <w:rPr>
        <w:rFonts w:ascii="Courier New" w:hAnsi="Courier New" w:hint="default"/>
      </w:rPr>
    </w:lvl>
    <w:lvl w:ilvl="5" w:tplc="46B895D6">
      <w:start w:val="1"/>
      <w:numFmt w:val="bullet"/>
      <w:lvlText w:val=""/>
      <w:lvlJc w:val="left"/>
      <w:pPr>
        <w:ind w:left="4320" w:hanging="360"/>
      </w:pPr>
      <w:rPr>
        <w:rFonts w:ascii="Wingdings" w:hAnsi="Wingdings" w:hint="default"/>
      </w:rPr>
    </w:lvl>
    <w:lvl w:ilvl="6" w:tplc="B2223D80">
      <w:start w:val="1"/>
      <w:numFmt w:val="bullet"/>
      <w:lvlText w:val=""/>
      <w:lvlJc w:val="left"/>
      <w:pPr>
        <w:ind w:left="5040" w:hanging="360"/>
      </w:pPr>
      <w:rPr>
        <w:rFonts w:ascii="Symbol" w:hAnsi="Symbol" w:hint="default"/>
      </w:rPr>
    </w:lvl>
    <w:lvl w:ilvl="7" w:tplc="B3C4EB86">
      <w:start w:val="1"/>
      <w:numFmt w:val="bullet"/>
      <w:lvlText w:val="o"/>
      <w:lvlJc w:val="left"/>
      <w:pPr>
        <w:ind w:left="5760" w:hanging="360"/>
      </w:pPr>
      <w:rPr>
        <w:rFonts w:ascii="Courier New" w:hAnsi="Courier New" w:hint="default"/>
      </w:rPr>
    </w:lvl>
    <w:lvl w:ilvl="8" w:tplc="FDAC5948">
      <w:start w:val="1"/>
      <w:numFmt w:val="bullet"/>
      <w:lvlText w:val=""/>
      <w:lvlJc w:val="left"/>
      <w:pPr>
        <w:ind w:left="6480" w:hanging="360"/>
      </w:pPr>
      <w:rPr>
        <w:rFonts w:ascii="Wingdings" w:hAnsi="Wingdings" w:hint="default"/>
      </w:rPr>
    </w:lvl>
  </w:abstractNum>
  <w:abstractNum w:abstractNumId="23" w15:restartNumberingAfterBreak="0">
    <w:nsid w:val="57D09058"/>
    <w:multiLevelType w:val="hybridMultilevel"/>
    <w:tmpl w:val="8AD20B86"/>
    <w:lvl w:ilvl="0" w:tplc="833628CA">
      <w:start w:val="1"/>
      <w:numFmt w:val="bullet"/>
      <w:lvlText w:val=""/>
      <w:lvlJc w:val="left"/>
      <w:pPr>
        <w:ind w:left="720" w:hanging="360"/>
      </w:pPr>
      <w:rPr>
        <w:rFonts w:ascii="Symbol" w:hAnsi="Symbol" w:hint="default"/>
      </w:rPr>
    </w:lvl>
    <w:lvl w:ilvl="1" w:tplc="5344BB84">
      <w:start w:val="1"/>
      <w:numFmt w:val="bullet"/>
      <w:lvlText w:val="o"/>
      <w:lvlJc w:val="left"/>
      <w:pPr>
        <w:ind w:left="1440" w:hanging="360"/>
      </w:pPr>
      <w:rPr>
        <w:rFonts w:ascii="Courier New" w:hAnsi="Courier New" w:hint="default"/>
      </w:rPr>
    </w:lvl>
    <w:lvl w:ilvl="2" w:tplc="4AAC1E82">
      <w:start w:val="1"/>
      <w:numFmt w:val="bullet"/>
      <w:lvlText w:val=""/>
      <w:lvlJc w:val="left"/>
      <w:pPr>
        <w:ind w:left="2160" w:hanging="360"/>
      </w:pPr>
      <w:rPr>
        <w:rFonts w:ascii="Wingdings" w:hAnsi="Wingdings" w:hint="default"/>
      </w:rPr>
    </w:lvl>
    <w:lvl w:ilvl="3" w:tplc="D676EDAE">
      <w:start w:val="1"/>
      <w:numFmt w:val="bullet"/>
      <w:lvlText w:val=""/>
      <w:lvlJc w:val="left"/>
      <w:pPr>
        <w:ind w:left="2880" w:hanging="360"/>
      </w:pPr>
      <w:rPr>
        <w:rFonts w:ascii="Symbol" w:hAnsi="Symbol" w:hint="default"/>
      </w:rPr>
    </w:lvl>
    <w:lvl w:ilvl="4" w:tplc="BB9AAEEC">
      <w:start w:val="1"/>
      <w:numFmt w:val="bullet"/>
      <w:lvlText w:val="o"/>
      <w:lvlJc w:val="left"/>
      <w:pPr>
        <w:ind w:left="3600" w:hanging="360"/>
      </w:pPr>
      <w:rPr>
        <w:rFonts w:ascii="Courier New" w:hAnsi="Courier New" w:hint="default"/>
      </w:rPr>
    </w:lvl>
    <w:lvl w:ilvl="5" w:tplc="1B3A002C">
      <w:start w:val="1"/>
      <w:numFmt w:val="bullet"/>
      <w:lvlText w:val=""/>
      <w:lvlJc w:val="left"/>
      <w:pPr>
        <w:ind w:left="4320" w:hanging="360"/>
      </w:pPr>
      <w:rPr>
        <w:rFonts w:ascii="Wingdings" w:hAnsi="Wingdings" w:hint="default"/>
      </w:rPr>
    </w:lvl>
    <w:lvl w:ilvl="6" w:tplc="D9E4A6AA">
      <w:start w:val="1"/>
      <w:numFmt w:val="bullet"/>
      <w:lvlText w:val=""/>
      <w:lvlJc w:val="left"/>
      <w:pPr>
        <w:ind w:left="5040" w:hanging="360"/>
      </w:pPr>
      <w:rPr>
        <w:rFonts w:ascii="Symbol" w:hAnsi="Symbol" w:hint="default"/>
      </w:rPr>
    </w:lvl>
    <w:lvl w:ilvl="7" w:tplc="6EDAFE94">
      <w:start w:val="1"/>
      <w:numFmt w:val="bullet"/>
      <w:lvlText w:val="o"/>
      <w:lvlJc w:val="left"/>
      <w:pPr>
        <w:ind w:left="5760" w:hanging="360"/>
      </w:pPr>
      <w:rPr>
        <w:rFonts w:ascii="Courier New" w:hAnsi="Courier New" w:hint="default"/>
      </w:rPr>
    </w:lvl>
    <w:lvl w:ilvl="8" w:tplc="3C4EF6A6">
      <w:start w:val="1"/>
      <w:numFmt w:val="bullet"/>
      <w:lvlText w:val=""/>
      <w:lvlJc w:val="left"/>
      <w:pPr>
        <w:ind w:left="6480" w:hanging="360"/>
      </w:pPr>
      <w:rPr>
        <w:rFonts w:ascii="Wingdings" w:hAnsi="Wingdings" w:hint="default"/>
      </w:rPr>
    </w:lvl>
  </w:abstractNum>
  <w:abstractNum w:abstractNumId="24" w15:restartNumberingAfterBreak="0">
    <w:nsid w:val="5817971E"/>
    <w:multiLevelType w:val="hybridMultilevel"/>
    <w:tmpl w:val="321E20B0"/>
    <w:lvl w:ilvl="0" w:tplc="7E40EF00">
      <w:start w:val="1"/>
      <w:numFmt w:val="bullet"/>
      <w:lvlText w:val=""/>
      <w:lvlJc w:val="left"/>
      <w:pPr>
        <w:ind w:left="720" w:hanging="360"/>
      </w:pPr>
      <w:rPr>
        <w:rFonts w:ascii="Symbol" w:hAnsi="Symbol" w:hint="default"/>
      </w:rPr>
    </w:lvl>
    <w:lvl w:ilvl="1" w:tplc="89B45012">
      <w:start w:val="1"/>
      <w:numFmt w:val="bullet"/>
      <w:lvlText w:val="o"/>
      <w:lvlJc w:val="left"/>
      <w:pPr>
        <w:ind w:left="1440" w:hanging="360"/>
      </w:pPr>
      <w:rPr>
        <w:rFonts w:ascii="Courier New" w:hAnsi="Courier New" w:hint="default"/>
      </w:rPr>
    </w:lvl>
    <w:lvl w:ilvl="2" w:tplc="543E5F8A">
      <w:start w:val="1"/>
      <w:numFmt w:val="bullet"/>
      <w:lvlText w:val=""/>
      <w:lvlJc w:val="left"/>
      <w:pPr>
        <w:ind w:left="2160" w:hanging="360"/>
      </w:pPr>
      <w:rPr>
        <w:rFonts w:ascii="Wingdings" w:hAnsi="Wingdings" w:hint="default"/>
      </w:rPr>
    </w:lvl>
    <w:lvl w:ilvl="3" w:tplc="98E8AC32">
      <w:start w:val="1"/>
      <w:numFmt w:val="bullet"/>
      <w:lvlText w:val=""/>
      <w:lvlJc w:val="left"/>
      <w:pPr>
        <w:ind w:left="2880" w:hanging="360"/>
      </w:pPr>
      <w:rPr>
        <w:rFonts w:ascii="Symbol" w:hAnsi="Symbol" w:hint="default"/>
      </w:rPr>
    </w:lvl>
    <w:lvl w:ilvl="4" w:tplc="86225972">
      <w:start w:val="1"/>
      <w:numFmt w:val="bullet"/>
      <w:lvlText w:val="o"/>
      <w:lvlJc w:val="left"/>
      <w:pPr>
        <w:ind w:left="3600" w:hanging="360"/>
      </w:pPr>
      <w:rPr>
        <w:rFonts w:ascii="Courier New" w:hAnsi="Courier New" w:hint="default"/>
      </w:rPr>
    </w:lvl>
    <w:lvl w:ilvl="5" w:tplc="EBCC9262">
      <w:start w:val="1"/>
      <w:numFmt w:val="bullet"/>
      <w:lvlText w:val=""/>
      <w:lvlJc w:val="left"/>
      <w:pPr>
        <w:ind w:left="4320" w:hanging="360"/>
      </w:pPr>
      <w:rPr>
        <w:rFonts w:ascii="Wingdings" w:hAnsi="Wingdings" w:hint="default"/>
      </w:rPr>
    </w:lvl>
    <w:lvl w:ilvl="6" w:tplc="46DAAB44">
      <w:start w:val="1"/>
      <w:numFmt w:val="bullet"/>
      <w:lvlText w:val=""/>
      <w:lvlJc w:val="left"/>
      <w:pPr>
        <w:ind w:left="5040" w:hanging="360"/>
      </w:pPr>
      <w:rPr>
        <w:rFonts w:ascii="Symbol" w:hAnsi="Symbol" w:hint="default"/>
      </w:rPr>
    </w:lvl>
    <w:lvl w:ilvl="7" w:tplc="EAC42160">
      <w:start w:val="1"/>
      <w:numFmt w:val="bullet"/>
      <w:lvlText w:val="o"/>
      <w:lvlJc w:val="left"/>
      <w:pPr>
        <w:ind w:left="5760" w:hanging="360"/>
      </w:pPr>
      <w:rPr>
        <w:rFonts w:ascii="Courier New" w:hAnsi="Courier New" w:hint="default"/>
      </w:rPr>
    </w:lvl>
    <w:lvl w:ilvl="8" w:tplc="B9FC74B2">
      <w:start w:val="1"/>
      <w:numFmt w:val="bullet"/>
      <w:lvlText w:val=""/>
      <w:lvlJc w:val="left"/>
      <w:pPr>
        <w:ind w:left="6480" w:hanging="360"/>
      </w:pPr>
      <w:rPr>
        <w:rFonts w:ascii="Wingdings" w:hAnsi="Wingdings" w:hint="default"/>
      </w:rPr>
    </w:lvl>
  </w:abstractNum>
  <w:abstractNum w:abstractNumId="25" w15:restartNumberingAfterBreak="0">
    <w:nsid w:val="5F66CA77"/>
    <w:multiLevelType w:val="hybridMultilevel"/>
    <w:tmpl w:val="52C6DF90"/>
    <w:lvl w:ilvl="0" w:tplc="4E14E5C2">
      <w:start w:val="1"/>
      <w:numFmt w:val="bullet"/>
      <w:lvlText w:val=""/>
      <w:lvlJc w:val="left"/>
      <w:pPr>
        <w:ind w:left="720" w:hanging="360"/>
      </w:pPr>
      <w:rPr>
        <w:rFonts w:ascii="Symbol" w:hAnsi="Symbol" w:hint="default"/>
      </w:rPr>
    </w:lvl>
    <w:lvl w:ilvl="1" w:tplc="E5F69D5E">
      <w:start w:val="1"/>
      <w:numFmt w:val="bullet"/>
      <w:lvlText w:val="o"/>
      <w:lvlJc w:val="left"/>
      <w:pPr>
        <w:ind w:left="1440" w:hanging="360"/>
      </w:pPr>
      <w:rPr>
        <w:rFonts w:ascii="Courier New" w:hAnsi="Courier New" w:hint="default"/>
      </w:rPr>
    </w:lvl>
    <w:lvl w:ilvl="2" w:tplc="B5864CBC">
      <w:start w:val="1"/>
      <w:numFmt w:val="bullet"/>
      <w:lvlText w:val=""/>
      <w:lvlJc w:val="left"/>
      <w:pPr>
        <w:ind w:left="2160" w:hanging="360"/>
      </w:pPr>
      <w:rPr>
        <w:rFonts w:ascii="Wingdings" w:hAnsi="Wingdings" w:hint="default"/>
      </w:rPr>
    </w:lvl>
    <w:lvl w:ilvl="3" w:tplc="34F89770">
      <w:start w:val="1"/>
      <w:numFmt w:val="bullet"/>
      <w:lvlText w:val=""/>
      <w:lvlJc w:val="left"/>
      <w:pPr>
        <w:ind w:left="2880" w:hanging="360"/>
      </w:pPr>
      <w:rPr>
        <w:rFonts w:ascii="Symbol" w:hAnsi="Symbol" w:hint="default"/>
      </w:rPr>
    </w:lvl>
    <w:lvl w:ilvl="4" w:tplc="462EDAD8">
      <w:start w:val="1"/>
      <w:numFmt w:val="bullet"/>
      <w:lvlText w:val="o"/>
      <w:lvlJc w:val="left"/>
      <w:pPr>
        <w:ind w:left="3600" w:hanging="360"/>
      </w:pPr>
      <w:rPr>
        <w:rFonts w:ascii="Courier New" w:hAnsi="Courier New" w:hint="default"/>
      </w:rPr>
    </w:lvl>
    <w:lvl w:ilvl="5" w:tplc="514E8688">
      <w:start w:val="1"/>
      <w:numFmt w:val="bullet"/>
      <w:lvlText w:val=""/>
      <w:lvlJc w:val="left"/>
      <w:pPr>
        <w:ind w:left="4320" w:hanging="360"/>
      </w:pPr>
      <w:rPr>
        <w:rFonts w:ascii="Wingdings" w:hAnsi="Wingdings" w:hint="default"/>
      </w:rPr>
    </w:lvl>
    <w:lvl w:ilvl="6" w:tplc="B7BACCD0">
      <w:start w:val="1"/>
      <w:numFmt w:val="bullet"/>
      <w:lvlText w:val=""/>
      <w:lvlJc w:val="left"/>
      <w:pPr>
        <w:ind w:left="5040" w:hanging="360"/>
      </w:pPr>
      <w:rPr>
        <w:rFonts w:ascii="Symbol" w:hAnsi="Symbol" w:hint="default"/>
      </w:rPr>
    </w:lvl>
    <w:lvl w:ilvl="7" w:tplc="F7203CBA">
      <w:start w:val="1"/>
      <w:numFmt w:val="bullet"/>
      <w:lvlText w:val="o"/>
      <w:lvlJc w:val="left"/>
      <w:pPr>
        <w:ind w:left="5760" w:hanging="360"/>
      </w:pPr>
      <w:rPr>
        <w:rFonts w:ascii="Courier New" w:hAnsi="Courier New" w:hint="default"/>
      </w:rPr>
    </w:lvl>
    <w:lvl w:ilvl="8" w:tplc="1FC0791A">
      <w:start w:val="1"/>
      <w:numFmt w:val="bullet"/>
      <w:lvlText w:val=""/>
      <w:lvlJc w:val="left"/>
      <w:pPr>
        <w:ind w:left="6480" w:hanging="360"/>
      </w:pPr>
      <w:rPr>
        <w:rFonts w:ascii="Wingdings" w:hAnsi="Wingdings" w:hint="default"/>
      </w:rPr>
    </w:lvl>
  </w:abstractNum>
  <w:abstractNum w:abstractNumId="26" w15:restartNumberingAfterBreak="0">
    <w:nsid w:val="60851D0B"/>
    <w:multiLevelType w:val="hybridMultilevel"/>
    <w:tmpl w:val="3148F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C661C"/>
    <w:multiLevelType w:val="hybridMultilevel"/>
    <w:tmpl w:val="81CE420C"/>
    <w:lvl w:ilvl="0" w:tplc="E252F0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473B12"/>
    <w:multiLevelType w:val="hybridMultilevel"/>
    <w:tmpl w:val="E8303C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99AA54C"/>
    <w:multiLevelType w:val="hybridMultilevel"/>
    <w:tmpl w:val="73CA7AD0"/>
    <w:lvl w:ilvl="0" w:tplc="DC1A7318">
      <w:start w:val="1"/>
      <w:numFmt w:val="bullet"/>
      <w:lvlText w:val=""/>
      <w:lvlJc w:val="left"/>
      <w:pPr>
        <w:ind w:left="720" w:hanging="360"/>
      </w:pPr>
      <w:rPr>
        <w:rFonts w:ascii="Symbol" w:hAnsi="Symbol" w:hint="default"/>
      </w:rPr>
    </w:lvl>
    <w:lvl w:ilvl="1" w:tplc="CAE2D586">
      <w:start w:val="1"/>
      <w:numFmt w:val="bullet"/>
      <w:lvlText w:val="o"/>
      <w:lvlJc w:val="left"/>
      <w:pPr>
        <w:ind w:left="1440" w:hanging="360"/>
      </w:pPr>
      <w:rPr>
        <w:rFonts w:ascii="Courier New" w:hAnsi="Courier New" w:hint="default"/>
      </w:rPr>
    </w:lvl>
    <w:lvl w:ilvl="2" w:tplc="1F7E95A2">
      <w:start w:val="1"/>
      <w:numFmt w:val="bullet"/>
      <w:lvlText w:val=""/>
      <w:lvlJc w:val="left"/>
      <w:pPr>
        <w:ind w:left="2160" w:hanging="360"/>
      </w:pPr>
      <w:rPr>
        <w:rFonts w:ascii="Wingdings" w:hAnsi="Wingdings" w:hint="default"/>
      </w:rPr>
    </w:lvl>
    <w:lvl w:ilvl="3" w:tplc="039496F0">
      <w:start w:val="1"/>
      <w:numFmt w:val="bullet"/>
      <w:lvlText w:val=""/>
      <w:lvlJc w:val="left"/>
      <w:pPr>
        <w:ind w:left="2880" w:hanging="360"/>
      </w:pPr>
      <w:rPr>
        <w:rFonts w:ascii="Symbol" w:hAnsi="Symbol" w:hint="default"/>
      </w:rPr>
    </w:lvl>
    <w:lvl w:ilvl="4" w:tplc="00644190">
      <w:start w:val="1"/>
      <w:numFmt w:val="bullet"/>
      <w:lvlText w:val="o"/>
      <w:lvlJc w:val="left"/>
      <w:pPr>
        <w:ind w:left="3600" w:hanging="360"/>
      </w:pPr>
      <w:rPr>
        <w:rFonts w:ascii="Courier New" w:hAnsi="Courier New" w:hint="default"/>
      </w:rPr>
    </w:lvl>
    <w:lvl w:ilvl="5" w:tplc="9EAA8850">
      <w:start w:val="1"/>
      <w:numFmt w:val="bullet"/>
      <w:lvlText w:val=""/>
      <w:lvlJc w:val="left"/>
      <w:pPr>
        <w:ind w:left="4320" w:hanging="360"/>
      </w:pPr>
      <w:rPr>
        <w:rFonts w:ascii="Wingdings" w:hAnsi="Wingdings" w:hint="default"/>
      </w:rPr>
    </w:lvl>
    <w:lvl w:ilvl="6" w:tplc="03262A6C">
      <w:start w:val="1"/>
      <w:numFmt w:val="bullet"/>
      <w:lvlText w:val=""/>
      <w:lvlJc w:val="left"/>
      <w:pPr>
        <w:ind w:left="5040" w:hanging="360"/>
      </w:pPr>
      <w:rPr>
        <w:rFonts w:ascii="Symbol" w:hAnsi="Symbol" w:hint="default"/>
      </w:rPr>
    </w:lvl>
    <w:lvl w:ilvl="7" w:tplc="EB52383A">
      <w:start w:val="1"/>
      <w:numFmt w:val="bullet"/>
      <w:lvlText w:val="o"/>
      <w:lvlJc w:val="left"/>
      <w:pPr>
        <w:ind w:left="5760" w:hanging="360"/>
      </w:pPr>
      <w:rPr>
        <w:rFonts w:ascii="Courier New" w:hAnsi="Courier New" w:hint="default"/>
      </w:rPr>
    </w:lvl>
    <w:lvl w:ilvl="8" w:tplc="8EB65F4C">
      <w:start w:val="1"/>
      <w:numFmt w:val="bullet"/>
      <w:lvlText w:val=""/>
      <w:lvlJc w:val="left"/>
      <w:pPr>
        <w:ind w:left="6480" w:hanging="360"/>
      </w:pPr>
      <w:rPr>
        <w:rFonts w:ascii="Wingdings" w:hAnsi="Wingdings" w:hint="default"/>
      </w:rPr>
    </w:lvl>
  </w:abstractNum>
  <w:abstractNum w:abstractNumId="30" w15:restartNumberingAfterBreak="0">
    <w:nsid w:val="6CC54664"/>
    <w:multiLevelType w:val="hybridMultilevel"/>
    <w:tmpl w:val="CA42ECE6"/>
    <w:lvl w:ilvl="0" w:tplc="E4541410">
      <w:start w:val="1"/>
      <w:numFmt w:val="bullet"/>
      <w:lvlText w:val=""/>
      <w:lvlJc w:val="left"/>
      <w:pPr>
        <w:ind w:left="720" w:hanging="360"/>
      </w:pPr>
      <w:rPr>
        <w:rFonts w:ascii="Symbol" w:hAnsi="Symbol" w:hint="default"/>
      </w:rPr>
    </w:lvl>
    <w:lvl w:ilvl="1" w:tplc="1E3C4DF0">
      <w:start w:val="1"/>
      <w:numFmt w:val="bullet"/>
      <w:lvlText w:val="o"/>
      <w:lvlJc w:val="left"/>
      <w:pPr>
        <w:ind w:left="1440" w:hanging="360"/>
      </w:pPr>
      <w:rPr>
        <w:rFonts w:ascii="Courier New" w:hAnsi="Courier New" w:hint="default"/>
      </w:rPr>
    </w:lvl>
    <w:lvl w:ilvl="2" w:tplc="809ECB24">
      <w:start w:val="1"/>
      <w:numFmt w:val="bullet"/>
      <w:lvlText w:val=""/>
      <w:lvlJc w:val="left"/>
      <w:pPr>
        <w:ind w:left="2160" w:hanging="360"/>
      </w:pPr>
      <w:rPr>
        <w:rFonts w:ascii="Wingdings" w:hAnsi="Wingdings" w:hint="default"/>
      </w:rPr>
    </w:lvl>
    <w:lvl w:ilvl="3" w:tplc="AC886678">
      <w:start w:val="1"/>
      <w:numFmt w:val="bullet"/>
      <w:lvlText w:val=""/>
      <w:lvlJc w:val="left"/>
      <w:pPr>
        <w:ind w:left="2880" w:hanging="360"/>
      </w:pPr>
      <w:rPr>
        <w:rFonts w:ascii="Symbol" w:hAnsi="Symbol" w:hint="default"/>
      </w:rPr>
    </w:lvl>
    <w:lvl w:ilvl="4" w:tplc="685A9F8A">
      <w:start w:val="1"/>
      <w:numFmt w:val="bullet"/>
      <w:lvlText w:val="o"/>
      <w:lvlJc w:val="left"/>
      <w:pPr>
        <w:ind w:left="3600" w:hanging="360"/>
      </w:pPr>
      <w:rPr>
        <w:rFonts w:ascii="Courier New" w:hAnsi="Courier New" w:hint="default"/>
      </w:rPr>
    </w:lvl>
    <w:lvl w:ilvl="5" w:tplc="F09E851E">
      <w:start w:val="1"/>
      <w:numFmt w:val="bullet"/>
      <w:lvlText w:val=""/>
      <w:lvlJc w:val="left"/>
      <w:pPr>
        <w:ind w:left="4320" w:hanging="360"/>
      </w:pPr>
      <w:rPr>
        <w:rFonts w:ascii="Wingdings" w:hAnsi="Wingdings" w:hint="default"/>
      </w:rPr>
    </w:lvl>
    <w:lvl w:ilvl="6" w:tplc="4210CE7A">
      <w:start w:val="1"/>
      <w:numFmt w:val="bullet"/>
      <w:lvlText w:val=""/>
      <w:lvlJc w:val="left"/>
      <w:pPr>
        <w:ind w:left="5040" w:hanging="360"/>
      </w:pPr>
      <w:rPr>
        <w:rFonts w:ascii="Symbol" w:hAnsi="Symbol" w:hint="default"/>
      </w:rPr>
    </w:lvl>
    <w:lvl w:ilvl="7" w:tplc="BEEE3DB2">
      <w:start w:val="1"/>
      <w:numFmt w:val="bullet"/>
      <w:lvlText w:val="o"/>
      <w:lvlJc w:val="left"/>
      <w:pPr>
        <w:ind w:left="5760" w:hanging="360"/>
      </w:pPr>
      <w:rPr>
        <w:rFonts w:ascii="Courier New" w:hAnsi="Courier New" w:hint="default"/>
      </w:rPr>
    </w:lvl>
    <w:lvl w:ilvl="8" w:tplc="2B1C4158">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30"/>
  </w:num>
  <w:num w:numId="4">
    <w:abstractNumId w:val="24"/>
  </w:num>
  <w:num w:numId="5">
    <w:abstractNumId w:val="4"/>
  </w:num>
  <w:num w:numId="6">
    <w:abstractNumId w:val="9"/>
  </w:num>
  <w:num w:numId="7">
    <w:abstractNumId w:val="25"/>
  </w:num>
  <w:num w:numId="8">
    <w:abstractNumId w:val="29"/>
  </w:num>
  <w:num w:numId="9">
    <w:abstractNumId w:val="1"/>
  </w:num>
  <w:num w:numId="10">
    <w:abstractNumId w:val="15"/>
  </w:num>
  <w:num w:numId="11">
    <w:abstractNumId w:val="6"/>
  </w:num>
  <w:num w:numId="12">
    <w:abstractNumId w:val="8"/>
  </w:num>
  <w:num w:numId="13">
    <w:abstractNumId w:val="23"/>
  </w:num>
  <w:num w:numId="14">
    <w:abstractNumId w:val="22"/>
  </w:num>
  <w:num w:numId="15">
    <w:abstractNumId w:val="0"/>
  </w:num>
  <w:num w:numId="16">
    <w:abstractNumId w:val="19"/>
  </w:num>
  <w:num w:numId="17">
    <w:abstractNumId w:val="5"/>
  </w:num>
  <w:num w:numId="18">
    <w:abstractNumId w:val="12"/>
  </w:num>
  <w:num w:numId="19">
    <w:abstractNumId w:val="21"/>
  </w:num>
  <w:num w:numId="20">
    <w:abstractNumId w:val="16"/>
  </w:num>
  <w:num w:numId="21">
    <w:abstractNumId w:val="26"/>
  </w:num>
  <w:num w:numId="22">
    <w:abstractNumId w:val="28"/>
  </w:num>
  <w:num w:numId="23">
    <w:abstractNumId w:val="27"/>
  </w:num>
  <w:num w:numId="24">
    <w:abstractNumId w:val="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0"/>
  </w:num>
  <w:num w:numId="28">
    <w:abstractNumId w:val="17"/>
  </w:num>
  <w:num w:numId="29">
    <w:abstractNumId w:val="13"/>
  </w:num>
  <w:num w:numId="30">
    <w:abstractNumId w:val="3"/>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97"/>
    <w:rsid w:val="000117C9"/>
    <w:rsid w:val="0010107D"/>
    <w:rsid w:val="001257D1"/>
    <w:rsid w:val="0014200B"/>
    <w:rsid w:val="00197AFE"/>
    <w:rsid w:val="001C504D"/>
    <w:rsid w:val="001E69FC"/>
    <w:rsid w:val="00202BCA"/>
    <w:rsid w:val="002246FE"/>
    <w:rsid w:val="002264AA"/>
    <w:rsid w:val="0025242A"/>
    <w:rsid w:val="00287A12"/>
    <w:rsid w:val="002F3EE8"/>
    <w:rsid w:val="00341CAC"/>
    <w:rsid w:val="003A0FDB"/>
    <w:rsid w:val="003B66D4"/>
    <w:rsid w:val="003F6065"/>
    <w:rsid w:val="0042301B"/>
    <w:rsid w:val="00473FE7"/>
    <w:rsid w:val="004A003B"/>
    <w:rsid w:val="004B5A03"/>
    <w:rsid w:val="004F2C49"/>
    <w:rsid w:val="00592A42"/>
    <w:rsid w:val="0064433E"/>
    <w:rsid w:val="006D2494"/>
    <w:rsid w:val="00717A8B"/>
    <w:rsid w:val="00752F71"/>
    <w:rsid w:val="00767696"/>
    <w:rsid w:val="00776182"/>
    <w:rsid w:val="00777C54"/>
    <w:rsid w:val="00783783"/>
    <w:rsid w:val="007C322B"/>
    <w:rsid w:val="007E18DB"/>
    <w:rsid w:val="008405A5"/>
    <w:rsid w:val="008962BC"/>
    <w:rsid w:val="008B5D11"/>
    <w:rsid w:val="00932A8C"/>
    <w:rsid w:val="009F2EA9"/>
    <w:rsid w:val="00A301B4"/>
    <w:rsid w:val="00AE2DB8"/>
    <w:rsid w:val="00B9551C"/>
    <w:rsid w:val="00BD024E"/>
    <w:rsid w:val="00BD7FCB"/>
    <w:rsid w:val="00C56550"/>
    <w:rsid w:val="00CE74A2"/>
    <w:rsid w:val="00D51E29"/>
    <w:rsid w:val="00D52CB2"/>
    <w:rsid w:val="00DA2B0E"/>
    <w:rsid w:val="00DD4A97"/>
    <w:rsid w:val="00DF6414"/>
    <w:rsid w:val="00E40FD4"/>
    <w:rsid w:val="00E5298D"/>
    <w:rsid w:val="00E549D3"/>
    <w:rsid w:val="00E72E62"/>
    <w:rsid w:val="00EC210E"/>
    <w:rsid w:val="00F274AC"/>
    <w:rsid w:val="00F31CD2"/>
    <w:rsid w:val="00F93069"/>
    <w:rsid w:val="00FB4953"/>
    <w:rsid w:val="00FD0AE1"/>
    <w:rsid w:val="00FD0B83"/>
    <w:rsid w:val="00FE7008"/>
    <w:rsid w:val="1401396F"/>
    <w:rsid w:val="353101D1"/>
    <w:rsid w:val="7BADE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B7E9"/>
  <w15:chartTrackingRefBased/>
  <w15:docId w15:val="{D88C3ABB-F460-4121-A42B-8846A71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1B4"/>
    <w:pPr>
      <w:keepNext/>
      <w:keepLines/>
      <w:spacing w:before="240" w:after="120"/>
      <w:jc w:val="center"/>
      <w:outlineLvl w:val="0"/>
    </w:pPr>
    <w:rPr>
      <w:rFonts w:ascii="Verdana" w:eastAsiaTheme="majorEastAsia" w:hAnsi="Verdana" w:cstheme="majorBidi"/>
      <w:sz w:val="32"/>
      <w:szCs w:val="32"/>
    </w:rPr>
  </w:style>
  <w:style w:type="paragraph" w:styleId="Heading2">
    <w:name w:val="heading 2"/>
    <w:basedOn w:val="Normal"/>
    <w:next w:val="Normal"/>
    <w:link w:val="Heading2Char"/>
    <w:autoRedefine/>
    <w:uiPriority w:val="9"/>
    <w:unhideWhenUsed/>
    <w:qFormat/>
    <w:rsid w:val="0025242A"/>
    <w:pPr>
      <w:keepNext/>
      <w:keepLines/>
      <w:spacing w:before="160" w:after="120" w:line="240" w:lineRule="auto"/>
      <w:outlineLvl w:val="1"/>
    </w:pPr>
    <w:rPr>
      <w:rFonts w:eastAsiaTheme="minorEastAsia"/>
      <w:b/>
      <w:bCs/>
      <w:sz w:val="28"/>
      <w:szCs w:val="28"/>
    </w:rPr>
  </w:style>
  <w:style w:type="paragraph" w:styleId="Heading3">
    <w:name w:val="heading 3"/>
    <w:basedOn w:val="Normal"/>
    <w:next w:val="Normal"/>
    <w:link w:val="Heading3Char"/>
    <w:uiPriority w:val="9"/>
    <w:unhideWhenUsed/>
    <w:qFormat/>
    <w:rsid w:val="00E549D3"/>
    <w:pPr>
      <w:spacing w:line="276" w:lineRule="auto"/>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97"/>
    <w:pPr>
      <w:ind w:left="720"/>
      <w:contextualSpacing/>
    </w:pPr>
  </w:style>
  <w:style w:type="paragraph" w:customStyle="1" w:styleId="Body1">
    <w:name w:val="Body 1"/>
    <w:rsid w:val="00D51E29"/>
    <w:pPr>
      <w:spacing w:after="0" w:line="240" w:lineRule="auto"/>
    </w:pPr>
    <w:rPr>
      <w:rFonts w:ascii="Helvetica" w:eastAsia="Arial Unicode MS" w:hAnsi="Helvetica" w:cs="Times New Roman"/>
      <w:color w:val="000000"/>
      <w:sz w:val="24"/>
      <w:szCs w:val="20"/>
    </w:rPr>
  </w:style>
  <w:style w:type="character" w:customStyle="1" w:styleId="Heading2Char">
    <w:name w:val="Heading 2 Char"/>
    <w:basedOn w:val="DefaultParagraphFont"/>
    <w:link w:val="Heading2"/>
    <w:uiPriority w:val="9"/>
    <w:rsid w:val="0025242A"/>
    <w:rPr>
      <w:rFonts w:eastAsiaTheme="minorEastAsia"/>
      <w:b/>
      <w:bCs/>
      <w:sz w:val="28"/>
      <w:szCs w:val="28"/>
    </w:rPr>
  </w:style>
  <w:style w:type="character" w:customStyle="1" w:styleId="Heading1Char">
    <w:name w:val="Heading 1 Char"/>
    <w:basedOn w:val="DefaultParagraphFont"/>
    <w:link w:val="Heading1"/>
    <w:uiPriority w:val="9"/>
    <w:rsid w:val="00A301B4"/>
    <w:rPr>
      <w:rFonts w:ascii="Verdana" w:eastAsiaTheme="majorEastAsia" w:hAnsi="Verdana" w:cstheme="majorBidi"/>
      <w:sz w:val="32"/>
      <w:szCs w:val="32"/>
    </w:rPr>
  </w:style>
  <w:style w:type="paragraph" w:customStyle="1" w:styleId="Normal0">
    <w:name w:val="Normal0"/>
    <w:basedOn w:val="Normal"/>
    <w:uiPriority w:val="1"/>
    <w:qFormat/>
    <w:rsid w:val="353101D1"/>
    <w:rPr>
      <w:rFonts w:ascii="Calibri" w:eastAsia="Calibri" w:hAnsi="Calibri" w:cs="Calibri"/>
      <w:lang w:val="en"/>
    </w:rPr>
  </w:style>
  <w:style w:type="character" w:customStyle="1" w:styleId="Heading3Char">
    <w:name w:val="Heading 3 Char"/>
    <w:basedOn w:val="DefaultParagraphFont"/>
    <w:link w:val="Heading3"/>
    <w:uiPriority w:val="9"/>
    <w:rsid w:val="00E549D3"/>
    <w:rPr>
      <w:sz w:val="28"/>
      <w:szCs w:val="28"/>
    </w:rPr>
  </w:style>
  <w:style w:type="character" w:styleId="Hyperlink">
    <w:name w:val="Hyperlink"/>
    <w:basedOn w:val="DefaultParagraphFont"/>
    <w:uiPriority w:val="99"/>
    <w:unhideWhenUsed/>
    <w:rsid w:val="00197AFE"/>
    <w:rPr>
      <w:color w:val="0563C1" w:themeColor="hyperlink"/>
      <w:u w:val="single"/>
    </w:rPr>
  </w:style>
  <w:style w:type="character" w:styleId="UnresolvedMention">
    <w:name w:val="Unresolved Mention"/>
    <w:basedOn w:val="DefaultParagraphFont"/>
    <w:uiPriority w:val="99"/>
    <w:semiHidden/>
    <w:unhideWhenUsed/>
    <w:rsid w:val="00197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318">
      <w:bodyDiv w:val="1"/>
      <w:marLeft w:val="0"/>
      <w:marRight w:val="0"/>
      <w:marTop w:val="0"/>
      <w:marBottom w:val="0"/>
      <w:divBdr>
        <w:top w:val="none" w:sz="0" w:space="0" w:color="auto"/>
        <w:left w:val="none" w:sz="0" w:space="0" w:color="auto"/>
        <w:bottom w:val="none" w:sz="0" w:space="0" w:color="auto"/>
        <w:right w:val="none" w:sz="0" w:space="0" w:color="auto"/>
      </w:divBdr>
    </w:div>
    <w:div w:id="793064044">
      <w:bodyDiv w:val="1"/>
      <w:marLeft w:val="0"/>
      <w:marRight w:val="0"/>
      <w:marTop w:val="0"/>
      <w:marBottom w:val="0"/>
      <w:divBdr>
        <w:top w:val="none" w:sz="0" w:space="0" w:color="auto"/>
        <w:left w:val="none" w:sz="0" w:space="0" w:color="auto"/>
        <w:bottom w:val="none" w:sz="0" w:space="0" w:color="auto"/>
        <w:right w:val="none" w:sz="0" w:space="0" w:color="auto"/>
      </w:divBdr>
    </w:div>
    <w:div w:id="1143932951">
      <w:bodyDiv w:val="1"/>
      <w:marLeft w:val="0"/>
      <w:marRight w:val="0"/>
      <w:marTop w:val="0"/>
      <w:marBottom w:val="0"/>
      <w:divBdr>
        <w:top w:val="none" w:sz="0" w:space="0" w:color="auto"/>
        <w:left w:val="none" w:sz="0" w:space="0" w:color="auto"/>
        <w:bottom w:val="none" w:sz="0" w:space="0" w:color="auto"/>
        <w:right w:val="none" w:sz="0" w:space="0" w:color="auto"/>
      </w:divBdr>
      <w:divsChild>
        <w:div w:id="169151152">
          <w:marLeft w:val="0"/>
          <w:marRight w:val="0"/>
          <w:marTop w:val="0"/>
          <w:marBottom w:val="0"/>
          <w:divBdr>
            <w:top w:val="none" w:sz="0" w:space="0" w:color="auto"/>
            <w:left w:val="none" w:sz="0" w:space="0" w:color="auto"/>
            <w:bottom w:val="none" w:sz="0" w:space="0" w:color="auto"/>
            <w:right w:val="none" w:sz="0" w:space="0" w:color="auto"/>
          </w:divBdr>
        </w:div>
        <w:div w:id="1673338216">
          <w:marLeft w:val="0"/>
          <w:marRight w:val="0"/>
          <w:marTop w:val="0"/>
          <w:marBottom w:val="0"/>
          <w:divBdr>
            <w:top w:val="none" w:sz="0" w:space="0" w:color="auto"/>
            <w:left w:val="none" w:sz="0" w:space="0" w:color="auto"/>
            <w:bottom w:val="none" w:sz="0" w:space="0" w:color="auto"/>
            <w:right w:val="none" w:sz="0" w:space="0" w:color="auto"/>
          </w:divBdr>
        </w:div>
        <w:div w:id="1958024435">
          <w:marLeft w:val="0"/>
          <w:marRight w:val="0"/>
          <w:marTop w:val="0"/>
          <w:marBottom w:val="0"/>
          <w:divBdr>
            <w:top w:val="none" w:sz="0" w:space="0" w:color="auto"/>
            <w:left w:val="none" w:sz="0" w:space="0" w:color="auto"/>
            <w:bottom w:val="none" w:sz="0" w:space="0" w:color="auto"/>
            <w:right w:val="none" w:sz="0" w:space="0" w:color="auto"/>
          </w:divBdr>
        </w:div>
      </w:divsChild>
    </w:div>
    <w:div w:id="1334456383">
      <w:bodyDiv w:val="1"/>
      <w:marLeft w:val="0"/>
      <w:marRight w:val="0"/>
      <w:marTop w:val="0"/>
      <w:marBottom w:val="0"/>
      <w:divBdr>
        <w:top w:val="none" w:sz="0" w:space="0" w:color="auto"/>
        <w:left w:val="none" w:sz="0" w:space="0" w:color="auto"/>
        <w:bottom w:val="none" w:sz="0" w:space="0" w:color="auto"/>
        <w:right w:val="none" w:sz="0" w:space="0" w:color="auto"/>
      </w:divBdr>
    </w:div>
    <w:div w:id="1907373367">
      <w:bodyDiv w:val="1"/>
      <w:marLeft w:val="0"/>
      <w:marRight w:val="0"/>
      <w:marTop w:val="0"/>
      <w:marBottom w:val="0"/>
      <w:divBdr>
        <w:top w:val="none" w:sz="0" w:space="0" w:color="auto"/>
        <w:left w:val="none" w:sz="0" w:space="0" w:color="auto"/>
        <w:bottom w:val="none" w:sz="0" w:space="0" w:color="auto"/>
        <w:right w:val="none" w:sz="0" w:space="0" w:color="auto"/>
      </w:divBdr>
    </w:div>
    <w:div w:id="19485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corestandards.org/about-the-standards/" TargetMode="External"/><Relationship Id="R48e919c9b5634770"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ing.ccsso.org/wp-content/uploads/2022/11/ELA_Standards1.pdf" TargetMode="External"/><Relationship Id="rId5" Type="http://schemas.openxmlformats.org/officeDocument/2006/relationships/hyperlink" Target="https://www.aph.org/alignment-of-aph-science-products-with-the-next-generation-science-standards-ng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Pepper Watson</dc:creator>
  <cp:keywords/>
  <dc:description/>
  <cp:lastModifiedBy>Leanne Grillot</cp:lastModifiedBy>
  <cp:revision>3</cp:revision>
  <cp:lastPrinted>2021-03-26T18:15:00Z</cp:lastPrinted>
  <dcterms:created xsi:type="dcterms:W3CDTF">2024-05-09T14:07:00Z</dcterms:created>
  <dcterms:modified xsi:type="dcterms:W3CDTF">2024-05-09T17:30:00Z</dcterms:modified>
</cp:coreProperties>
</file>