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B26679" w14:textId="77777777" w:rsidR="003B41FB" w:rsidRPr="002B430D" w:rsidRDefault="009D00B3">
      <w:pPr>
        <w:rPr>
          <w:rFonts w:ascii="Verdana" w:hAnsi="Verdana"/>
        </w:rPr>
      </w:pPr>
      <w:r w:rsidRPr="002B430D">
        <w:rPr>
          <w:rFonts w:ascii="Verdana" w:hAnsi="Verdana"/>
        </w:rPr>
        <w:t xml:space="preserve">Reference sheet for obsoleted and kept items for </w:t>
      </w:r>
      <w:proofErr w:type="spellStart"/>
      <w:r w:rsidRPr="002B430D">
        <w:rPr>
          <w:rFonts w:ascii="Verdana" w:hAnsi="Verdana"/>
        </w:rPr>
        <w:t>MathBuilders</w:t>
      </w:r>
      <w:proofErr w:type="spellEnd"/>
      <w:r w:rsidRPr="002B430D">
        <w:rPr>
          <w:rFonts w:ascii="Verdana" w:hAnsi="Verdana"/>
        </w:rPr>
        <w:t xml:space="preserve"> </w:t>
      </w:r>
      <w:r w:rsidR="003B41FB" w:rsidRPr="002B430D">
        <w:rPr>
          <w:rFonts w:ascii="Verdana" w:hAnsi="Verdana"/>
        </w:rPr>
        <w:t xml:space="preserve">Fractions </w:t>
      </w:r>
    </w:p>
    <w:p w14:paraId="384D7D60" w14:textId="3F375A4C" w:rsidR="000747DD" w:rsidRPr="002B430D" w:rsidRDefault="003B41FB">
      <w:pPr>
        <w:rPr>
          <w:rFonts w:ascii="Verdana" w:hAnsi="Verdana"/>
        </w:rPr>
      </w:pPr>
      <w:r w:rsidRPr="002B430D">
        <w:rPr>
          <w:rFonts w:ascii="Verdana" w:hAnsi="Verdana"/>
        </w:rPr>
        <w:t>(</w:t>
      </w:r>
      <w:r w:rsidR="009D00B3" w:rsidRPr="002B430D">
        <w:rPr>
          <w:rFonts w:ascii="Verdana" w:hAnsi="Verdana"/>
        </w:rPr>
        <w:t xml:space="preserve">Unit </w:t>
      </w:r>
      <w:r w:rsidR="000747DD" w:rsidRPr="002B430D">
        <w:rPr>
          <w:rFonts w:ascii="Verdana" w:hAnsi="Verdana"/>
        </w:rPr>
        <w:t>7</w:t>
      </w:r>
      <w:r w:rsidRPr="002B430D">
        <w:rPr>
          <w:rFonts w:ascii="Verdana" w:hAnsi="Verdana"/>
        </w:rPr>
        <w:t>)</w:t>
      </w:r>
    </w:p>
    <w:p w14:paraId="7A74346F" w14:textId="335AAA8C" w:rsidR="00261A8F" w:rsidRPr="002B430D" w:rsidRDefault="000747DD">
      <w:pPr>
        <w:rPr>
          <w:rFonts w:ascii="Verdana" w:hAnsi="Verdana"/>
        </w:rPr>
      </w:pPr>
      <w:r w:rsidRPr="002B430D">
        <w:rPr>
          <w:rFonts w:ascii="Verdana" w:hAnsi="Verdana"/>
        </w:rPr>
        <w:t>8-15-2024</w:t>
      </w:r>
    </w:p>
    <w:p w14:paraId="054F7C35" w14:textId="5D376729" w:rsidR="009D00B3" w:rsidRPr="002B430D" w:rsidRDefault="009D00B3">
      <w:pPr>
        <w:rPr>
          <w:rFonts w:ascii="Verdana" w:hAnsi="Verdana"/>
        </w:rPr>
      </w:pPr>
      <w:r w:rsidRPr="002B430D">
        <w:rPr>
          <w:rFonts w:ascii="Verdana" w:hAnsi="Verdana"/>
        </w:rPr>
        <w:t>The following manipulatives have been discontinued:</w:t>
      </w:r>
    </w:p>
    <w:p w14:paraId="212653E8" w14:textId="566DBA7B" w:rsidR="009D00B3" w:rsidRPr="002B430D" w:rsidRDefault="009D00B3" w:rsidP="008C2432">
      <w:pPr>
        <w:pStyle w:val="ListParagraph"/>
        <w:numPr>
          <w:ilvl w:val="0"/>
          <w:numId w:val="4"/>
        </w:numPr>
        <w:rPr>
          <w:rFonts w:ascii="Verdana" w:hAnsi="Verdana" w:cs="Helvetica"/>
          <w:color w:val="000000"/>
          <w:spacing w:val="2"/>
          <w:shd w:val="clear" w:color="auto" w:fill="FFFFFF"/>
        </w:rPr>
      </w:pPr>
      <w:r w:rsidRPr="002B430D">
        <w:rPr>
          <w:rFonts w:ascii="Verdana" w:hAnsi="Verdana"/>
        </w:rPr>
        <w:t>Fractional Parts of Wholes Set (</w:t>
      </w:r>
      <w:r w:rsidRPr="002B430D">
        <w:rPr>
          <w:rFonts w:ascii="Verdana" w:hAnsi="Verdana" w:cs="Helvetica"/>
          <w:color w:val="000000"/>
          <w:spacing w:val="2"/>
          <w:shd w:val="clear" w:color="auto" w:fill="FFFFFF"/>
        </w:rPr>
        <w:t>1-03290-00)</w:t>
      </w:r>
    </w:p>
    <w:p w14:paraId="74E4D44F" w14:textId="77777777" w:rsidR="009D00B3" w:rsidRPr="002B430D" w:rsidRDefault="009D00B3" w:rsidP="008C2432">
      <w:pPr>
        <w:pStyle w:val="ListParagraph"/>
        <w:numPr>
          <w:ilvl w:val="0"/>
          <w:numId w:val="4"/>
        </w:numPr>
        <w:spacing w:line="259" w:lineRule="auto"/>
        <w:rPr>
          <w:rFonts w:ascii="Verdana" w:hAnsi="Verdana" w:cs="Helvetica"/>
          <w:color w:val="000000"/>
          <w:spacing w:val="2"/>
          <w:shd w:val="clear" w:color="auto" w:fill="FFFFFF"/>
        </w:rPr>
      </w:pPr>
      <w:r w:rsidRPr="002B430D">
        <w:rPr>
          <w:rFonts w:ascii="Verdana" w:hAnsi="Verdana"/>
        </w:rPr>
        <w:t>Tactile Tokens (</w:t>
      </w:r>
      <w:r w:rsidRPr="002B430D">
        <w:rPr>
          <w:rFonts w:ascii="Verdana" w:hAnsi="Verdana" w:cs="Helvetica"/>
          <w:color w:val="000000"/>
          <w:spacing w:val="2"/>
          <w:shd w:val="clear" w:color="auto" w:fill="FFFFFF"/>
        </w:rPr>
        <w:t>61-421-090)</w:t>
      </w:r>
    </w:p>
    <w:p w14:paraId="0029793E" w14:textId="4F029DB6" w:rsidR="000D62E6" w:rsidRPr="002B430D" w:rsidRDefault="000D62E6" w:rsidP="008C2432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outlineLvl w:val="0"/>
        <w:rPr>
          <w:rFonts w:ascii="Verdana" w:eastAsia="Times New Roman" w:hAnsi="Verdana" w:cs="Helvetica"/>
          <w:color w:val="000000"/>
          <w:spacing w:val="2"/>
          <w:kern w:val="36"/>
        </w:rPr>
      </w:pPr>
      <w:r w:rsidRPr="002B430D">
        <w:rPr>
          <w:rFonts w:ascii="Verdana" w:hAnsi="Verdana" w:cs="Helvetica"/>
          <w:color w:val="000000"/>
          <w:spacing w:val="2"/>
          <w:shd w:val="clear" w:color="auto" w:fill="FFFFFF"/>
        </w:rPr>
        <w:t>MathBuilders, Unit 7: Teacher’s Guide, Large Print (7-03564-01)</w:t>
      </w:r>
      <w:r w:rsidRPr="002B430D">
        <w:rPr>
          <w:rFonts w:ascii="Verdana" w:hAnsi="Verdana" w:cs="Helvetica"/>
          <w:b/>
          <w:bCs/>
          <w:color w:val="000000"/>
          <w:spacing w:val="2"/>
          <w:shd w:val="clear" w:color="auto" w:fill="FFFFFF"/>
        </w:rPr>
        <w:t xml:space="preserve"> </w:t>
      </w:r>
      <w:r w:rsidR="003B41FB" w:rsidRPr="002B430D">
        <w:rPr>
          <w:rFonts w:ascii="Verdana" w:eastAsia="Times New Roman" w:hAnsi="Verdana" w:cs="Helvetica"/>
          <w:color w:val="000000"/>
          <w:spacing w:val="2"/>
          <w:kern w:val="36"/>
        </w:rPr>
        <w:t>Now available as an u</w:t>
      </w:r>
      <w:r w:rsidRPr="002B430D">
        <w:rPr>
          <w:rFonts w:ascii="Verdana" w:eastAsia="Times New Roman" w:hAnsi="Verdana" w:cs="Helvetica"/>
          <w:color w:val="000000"/>
          <w:spacing w:val="2"/>
          <w:kern w:val="36"/>
        </w:rPr>
        <w:t xml:space="preserve">pdated Nemeth &amp; UEB Free Download </w:t>
      </w:r>
    </w:p>
    <w:p w14:paraId="43D0F7D2" w14:textId="7BE96238" w:rsidR="00663449" w:rsidRPr="002B430D" w:rsidRDefault="00663449" w:rsidP="008C2432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outlineLvl w:val="0"/>
        <w:rPr>
          <w:rFonts w:ascii="Verdana" w:eastAsia="Times New Roman" w:hAnsi="Verdana" w:cs="Helvetica"/>
          <w:color w:val="000000"/>
          <w:spacing w:val="2"/>
          <w:kern w:val="36"/>
        </w:rPr>
      </w:pPr>
      <w:r w:rsidRPr="002B430D">
        <w:rPr>
          <w:rFonts w:ascii="Verdana" w:hAnsi="Verdana" w:cs="Helvetica"/>
          <w:color w:val="000000"/>
          <w:spacing w:val="2"/>
          <w:shd w:val="clear" w:color="auto" w:fill="FFFFFF"/>
        </w:rPr>
        <w:t xml:space="preserve">MathBuilders, Unit 7: Consumables Pack, Braille (5-03564-02) </w:t>
      </w:r>
      <w:r w:rsidR="003B41FB" w:rsidRPr="002B430D">
        <w:rPr>
          <w:rFonts w:ascii="Verdana" w:eastAsia="Times New Roman" w:hAnsi="Verdana" w:cs="Helvetica"/>
          <w:color w:val="000000"/>
          <w:spacing w:val="2"/>
          <w:kern w:val="36"/>
        </w:rPr>
        <w:t>Now available as an u</w:t>
      </w:r>
      <w:r w:rsidRPr="002B430D">
        <w:rPr>
          <w:rFonts w:ascii="Verdana" w:eastAsia="Times New Roman" w:hAnsi="Verdana" w:cs="Helvetica"/>
          <w:color w:val="000000"/>
          <w:spacing w:val="2"/>
          <w:kern w:val="36"/>
        </w:rPr>
        <w:t xml:space="preserve">pdated Nemeth &amp; UEB Free Download </w:t>
      </w:r>
    </w:p>
    <w:p w14:paraId="00446B04" w14:textId="77777777" w:rsidR="002B430D" w:rsidRPr="002B430D" w:rsidRDefault="000D62E6" w:rsidP="008C2432">
      <w:pPr>
        <w:pStyle w:val="ListParagraph"/>
        <w:numPr>
          <w:ilvl w:val="0"/>
          <w:numId w:val="4"/>
        </w:numPr>
        <w:shd w:val="clear" w:color="auto" w:fill="FFFFFF"/>
        <w:spacing w:after="150" w:line="240" w:lineRule="auto"/>
        <w:outlineLvl w:val="0"/>
        <w:rPr>
          <w:rFonts w:ascii="Verdana" w:eastAsia="Times New Roman" w:hAnsi="Verdana" w:cs="Helvetica"/>
          <w:b/>
          <w:bCs/>
          <w:color w:val="000000"/>
          <w:spacing w:val="2"/>
          <w:kern w:val="36"/>
          <w14:ligatures w14:val="none"/>
        </w:rPr>
      </w:pPr>
      <w:r w:rsidRPr="002B430D">
        <w:rPr>
          <w:rFonts w:ascii="Verdana" w:eastAsia="Times New Roman" w:hAnsi="Verdana" w:cs="Helvetica"/>
          <w:color w:val="000000"/>
          <w:spacing w:val="2"/>
          <w:kern w:val="36"/>
          <w14:ligatures w14:val="none"/>
        </w:rPr>
        <w:t>MathBuilders, Unit 7: Fractions, Mixed Numbers, and Decimals, Large Print Kit (</w:t>
      </w:r>
      <w:r w:rsidRPr="002B430D">
        <w:rPr>
          <w:rFonts w:ascii="Verdana" w:hAnsi="Verdana" w:cs="Helvetica"/>
          <w:color w:val="000000"/>
          <w:spacing w:val="2"/>
          <w:shd w:val="clear" w:color="auto" w:fill="FFFFFF"/>
        </w:rPr>
        <w:t>7-03564-00)</w:t>
      </w:r>
      <w:r w:rsidR="003B41FB" w:rsidRPr="002B430D">
        <w:rPr>
          <w:rFonts w:ascii="Verdana" w:hAnsi="Verdana" w:cs="Helvetica"/>
          <w:color w:val="000000"/>
          <w:spacing w:val="2"/>
          <w:shd w:val="clear" w:color="auto" w:fill="FFFFFF"/>
        </w:rPr>
        <w:t xml:space="preserve"> Now </w:t>
      </w:r>
      <w:proofErr w:type="spellStart"/>
      <w:r w:rsidR="003B41FB" w:rsidRPr="002B430D">
        <w:rPr>
          <w:rFonts w:ascii="Verdana" w:hAnsi="Verdana" w:cs="Helvetica"/>
          <w:color w:val="000000"/>
          <w:spacing w:val="2"/>
          <w:shd w:val="clear" w:color="auto" w:fill="FFFFFF"/>
        </w:rPr>
        <w:t>MathBuilders</w:t>
      </w:r>
      <w:proofErr w:type="spellEnd"/>
      <w:r w:rsidR="003B41FB" w:rsidRPr="002B430D">
        <w:rPr>
          <w:rFonts w:ascii="Verdana" w:hAnsi="Verdana" w:cs="Helvetica"/>
          <w:color w:val="000000"/>
          <w:spacing w:val="2"/>
          <w:shd w:val="clear" w:color="auto" w:fill="FFFFFF"/>
        </w:rPr>
        <w:t xml:space="preserve"> Fractions manipulative pack</w:t>
      </w:r>
    </w:p>
    <w:p w14:paraId="5967C65F" w14:textId="22891702" w:rsidR="000D62E6" w:rsidRPr="002B430D" w:rsidRDefault="003B41FB" w:rsidP="002B430D">
      <w:pPr>
        <w:pStyle w:val="ListParagraph"/>
        <w:shd w:val="clear" w:color="auto" w:fill="FFFFFF"/>
        <w:spacing w:after="150" w:line="240" w:lineRule="auto"/>
        <w:outlineLvl w:val="0"/>
        <w:rPr>
          <w:rFonts w:ascii="Verdana" w:eastAsia="Times New Roman" w:hAnsi="Verdana" w:cs="Helvetica"/>
          <w:color w:val="000000"/>
          <w:spacing w:val="2"/>
          <w:kern w:val="36"/>
          <w14:ligatures w14:val="none"/>
        </w:rPr>
      </w:pPr>
      <w:r w:rsidRPr="002B430D">
        <w:rPr>
          <w:rFonts w:ascii="Verdana" w:hAnsi="Verdana" w:cs="Helvetica"/>
          <w:color w:val="000000"/>
          <w:spacing w:val="2"/>
          <w:shd w:val="clear" w:color="auto" w:fill="FFFFFF"/>
        </w:rPr>
        <w:t>(</w:t>
      </w:r>
      <w:r w:rsidR="00BE2DB6" w:rsidRPr="002B430D">
        <w:rPr>
          <w:rFonts w:ascii="Verdana" w:eastAsia="Times New Roman" w:hAnsi="Verdana"/>
          <w:color w:val="000000"/>
        </w:rPr>
        <w:t>7-03570-00</w:t>
      </w:r>
      <w:r w:rsidR="002B430D" w:rsidRPr="002B430D">
        <w:rPr>
          <w:rFonts w:ascii="Verdana" w:eastAsia="Times New Roman" w:hAnsi="Verdana"/>
          <w:color w:val="000000"/>
        </w:rPr>
        <w:t>)</w:t>
      </w:r>
    </w:p>
    <w:p w14:paraId="2A195071" w14:textId="42C00CE7" w:rsidR="00663449" w:rsidRPr="002B430D" w:rsidRDefault="00663449" w:rsidP="009D00B3">
      <w:pPr>
        <w:spacing w:line="259" w:lineRule="auto"/>
        <w:rPr>
          <w:rFonts w:ascii="Verdana" w:hAnsi="Verdana"/>
        </w:rPr>
      </w:pPr>
    </w:p>
    <w:p w14:paraId="69A1BB65" w14:textId="35055987" w:rsidR="009D00B3" w:rsidRPr="002B430D" w:rsidRDefault="00893624" w:rsidP="009D00B3">
      <w:pPr>
        <w:spacing w:line="259" w:lineRule="auto"/>
        <w:rPr>
          <w:rFonts w:ascii="Verdana" w:hAnsi="Verdana"/>
        </w:rPr>
      </w:pPr>
      <w:proofErr w:type="spellStart"/>
      <w:r>
        <w:rPr>
          <w:rFonts w:ascii="Verdana" w:hAnsi="Verdana"/>
        </w:rPr>
        <w:t>MathBuilders</w:t>
      </w:r>
      <w:proofErr w:type="spellEnd"/>
      <w:r>
        <w:rPr>
          <w:rFonts w:ascii="Verdana" w:hAnsi="Verdana"/>
        </w:rPr>
        <w:t xml:space="preserve"> Fractions manipulative pack includes: </w:t>
      </w:r>
    </w:p>
    <w:p w14:paraId="0DAAB9AC" w14:textId="749A07E6" w:rsidR="009D00B3" w:rsidRPr="002B430D" w:rsidRDefault="009D00B3" w:rsidP="009D00B3">
      <w:pPr>
        <w:spacing w:line="259" w:lineRule="auto"/>
        <w:rPr>
          <w:rFonts w:ascii="Verdana" w:hAnsi="Verdana"/>
        </w:rPr>
      </w:pPr>
      <w:r w:rsidRPr="002B430D">
        <w:rPr>
          <w:rFonts w:ascii="Verdana" w:eastAsia="Times New Roman" w:hAnsi="Verdana" w:cs="Helvetica"/>
          <w:color w:val="000000"/>
          <w:spacing w:val="2"/>
          <w:kern w:val="0"/>
          <w14:ligatures w14:val="none"/>
        </w:rPr>
        <w:t>— Fraction Circle Tray</w:t>
      </w:r>
      <w:r w:rsidRPr="002B430D">
        <w:rPr>
          <w:rFonts w:ascii="Verdana" w:eastAsia="Times New Roman" w:hAnsi="Verdana" w:cs="Helvetica"/>
          <w:color w:val="000000"/>
          <w:spacing w:val="2"/>
          <w:kern w:val="0"/>
          <w14:ligatures w14:val="none"/>
        </w:rPr>
        <w:br/>
        <w:t>— Pie Shaped Fraction Pieces for 1, 1/2, 1/3, 1/4, 1/6, and 1/8</w:t>
      </w:r>
      <w:r w:rsidRPr="002B430D">
        <w:rPr>
          <w:rFonts w:ascii="Verdana" w:eastAsia="Times New Roman" w:hAnsi="Verdana" w:cs="Helvetica"/>
          <w:color w:val="000000"/>
          <w:spacing w:val="2"/>
          <w:kern w:val="0"/>
          <w14:ligatures w14:val="none"/>
        </w:rPr>
        <w:br/>
        <w:t>— Fraction/Decimal Bar Tray</w:t>
      </w:r>
      <w:r w:rsidRPr="002B430D">
        <w:rPr>
          <w:rFonts w:ascii="Verdana" w:eastAsia="Times New Roman" w:hAnsi="Verdana" w:cs="Helvetica"/>
          <w:color w:val="000000"/>
          <w:spacing w:val="2"/>
          <w:kern w:val="0"/>
          <w14:ligatures w14:val="none"/>
        </w:rPr>
        <w:br/>
        <w:t>— Fraction Bars for 1, 1/2, 1/3, 1/4, 1/5, 1/6, 1/8, and 1/10</w:t>
      </w:r>
      <w:r w:rsidRPr="002B430D">
        <w:rPr>
          <w:rFonts w:ascii="Verdana" w:eastAsia="Times New Roman" w:hAnsi="Verdana" w:cs="Helvetica"/>
          <w:color w:val="000000"/>
          <w:spacing w:val="2"/>
          <w:kern w:val="0"/>
          <w14:ligatures w14:val="none"/>
        </w:rPr>
        <w:br/>
        <w:t>— Decimal Bars for .10, .20, .25, and .50</w:t>
      </w:r>
      <w:r w:rsidRPr="002B430D">
        <w:rPr>
          <w:rFonts w:ascii="Verdana" w:eastAsia="Times New Roman" w:hAnsi="Verdana" w:cs="Helvetica"/>
          <w:color w:val="000000"/>
          <w:spacing w:val="2"/>
          <w:kern w:val="0"/>
          <w14:ligatures w14:val="none"/>
        </w:rPr>
        <w:br/>
        <w:t>— Nemeth/Large</w:t>
      </w:r>
      <w:r w:rsidR="000747DD" w:rsidRPr="002B430D">
        <w:rPr>
          <w:rFonts w:ascii="Verdana" w:eastAsia="Times New Roman" w:hAnsi="Verdana" w:cs="Helvetica"/>
          <w:color w:val="000000"/>
          <w:spacing w:val="2"/>
          <w:kern w:val="0"/>
          <w14:ligatures w14:val="none"/>
        </w:rPr>
        <w:t xml:space="preserve"> Print &amp; UEB/Large Print</w:t>
      </w:r>
      <w:r w:rsidRPr="002B430D">
        <w:rPr>
          <w:rFonts w:ascii="Verdana" w:eastAsia="Times New Roman" w:hAnsi="Verdana" w:cs="Helvetica"/>
          <w:color w:val="000000"/>
          <w:spacing w:val="2"/>
          <w:kern w:val="0"/>
          <w14:ligatures w14:val="none"/>
        </w:rPr>
        <w:t xml:space="preserve"> labels for all fraction and decimal pieces </w:t>
      </w:r>
    </w:p>
    <w:p w14:paraId="2C30149C" w14:textId="77777777" w:rsidR="00DC1EFC" w:rsidRPr="002B430D" w:rsidRDefault="00DC1EFC">
      <w:pPr>
        <w:rPr>
          <w:rFonts w:ascii="Verdana" w:hAnsi="Verdana"/>
        </w:rPr>
      </w:pPr>
    </w:p>
    <w:p w14:paraId="347355C7" w14:textId="5DBCB9C8" w:rsidR="009D00B3" w:rsidRPr="002B430D" w:rsidRDefault="00663449">
      <w:pPr>
        <w:rPr>
          <w:rFonts w:ascii="Verdana" w:hAnsi="Verdana"/>
        </w:rPr>
      </w:pPr>
      <w:r w:rsidRPr="002B430D">
        <w:rPr>
          <w:rFonts w:ascii="Verdana" w:hAnsi="Verdana"/>
        </w:rPr>
        <w:t>Recommended products to use to teach fractions:</w:t>
      </w:r>
    </w:p>
    <w:p w14:paraId="79BDB296" w14:textId="081B57F6" w:rsidR="004C480D" w:rsidRPr="002B430D" w:rsidRDefault="004C480D" w:rsidP="00DC1EFC">
      <w:pPr>
        <w:pStyle w:val="ListParagraph"/>
        <w:numPr>
          <w:ilvl w:val="0"/>
          <w:numId w:val="2"/>
        </w:numPr>
        <w:spacing w:line="259" w:lineRule="auto"/>
        <w:rPr>
          <w:rFonts w:ascii="Verdana" w:hAnsi="Verdana"/>
        </w:rPr>
      </w:pPr>
      <w:r w:rsidRPr="002B430D">
        <w:rPr>
          <w:rFonts w:ascii="Verdana" w:hAnsi="Verdana"/>
        </w:rPr>
        <w:t xml:space="preserve">Practice 2 Master Fractions (Free iOS download) </w:t>
      </w:r>
    </w:p>
    <w:p w14:paraId="7B4F9A4F" w14:textId="7894A653" w:rsidR="00DC1EFC" w:rsidRPr="002B430D" w:rsidRDefault="00DC1EFC" w:rsidP="00DC1EFC">
      <w:pPr>
        <w:pStyle w:val="ListParagraph"/>
        <w:numPr>
          <w:ilvl w:val="0"/>
          <w:numId w:val="2"/>
        </w:numPr>
        <w:spacing w:line="259" w:lineRule="auto"/>
        <w:rPr>
          <w:rFonts w:ascii="Verdana" w:hAnsi="Verdana"/>
        </w:rPr>
      </w:pPr>
      <w:r w:rsidRPr="002B430D">
        <w:rPr>
          <w:rFonts w:ascii="Verdana" w:hAnsi="Verdana"/>
        </w:rPr>
        <w:t>Flip-Over Concept Books Fractions – Nemeth (</w:t>
      </w:r>
      <w:r w:rsidRPr="002B430D">
        <w:rPr>
          <w:rFonts w:ascii="Verdana" w:hAnsi="Verdana" w:cs="Helvetica"/>
          <w:color w:val="000000"/>
          <w:spacing w:val="2"/>
          <w:shd w:val="clear" w:color="auto" w:fill="FFFFFF"/>
        </w:rPr>
        <w:t>1-08821-00)</w:t>
      </w:r>
    </w:p>
    <w:p w14:paraId="70B6F434" w14:textId="4CD702D1" w:rsidR="00DC1EFC" w:rsidRPr="002B430D" w:rsidRDefault="003A4B7D" w:rsidP="00DC1EFC">
      <w:pPr>
        <w:pStyle w:val="ListParagraph"/>
        <w:spacing w:line="259" w:lineRule="auto"/>
        <w:rPr>
          <w:rFonts w:ascii="Verdana" w:hAnsi="Verdana"/>
        </w:rPr>
      </w:pPr>
      <w:hyperlink r:id="rId5" w:history="1">
        <w:r w:rsidR="00DC1EFC" w:rsidRPr="002B430D">
          <w:rPr>
            <w:rStyle w:val="Hyperlink"/>
            <w:rFonts w:ascii="Verdana" w:hAnsi="Verdana"/>
          </w:rPr>
          <w:t>https://www.aph.org/product/flip-over-concept-book-fractions-nemeth/</w:t>
        </w:r>
      </w:hyperlink>
      <w:r w:rsidR="00DC1EFC" w:rsidRPr="002B430D">
        <w:rPr>
          <w:rFonts w:ascii="Verdana" w:hAnsi="Verdana"/>
        </w:rPr>
        <w:t xml:space="preserve"> </w:t>
      </w:r>
    </w:p>
    <w:p w14:paraId="7A3FE948" w14:textId="26835B29" w:rsidR="00DC1EFC" w:rsidRPr="002B430D" w:rsidRDefault="00DC1EFC" w:rsidP="00DC1EFC">
      <w:pPr>
        <w:pStyle w:val="ListParagraph"/>
        <w:numPr>
          <w:ilvl w:val="0"/>
          <w:numId w:val="2"/>
        </w:numPr>
        <w:spacing w:line="259" w:lineRule="auto"/>
        <w:rPr>
          <w:rFonts w:ascii="Verdana" w:hAnsi="Verdana"/>
        </w:rPr>
      </w:pPr>
      <w:r w:rsidRPr="002B430D">
        <w:rPr>
          <w:rFonts w:ascii="Verdana" w:hAnsi="Verdana"/>
        </w:rPr>
        <w:t>Flip-Over Concept Books Fractions – UEB (</w:t>
      </w:r>
      <w:r w:rsidRPr="002B430D">
        <w:rPr>
          <w:rFonts w:ascii="Verdana" w:hAnsi="Verdana" w:cs="Helvetica"/>
          <w:color w:val="000000"/>
          <w:spacing w:val="2"/>
          <w:shd w:val="clear" w:color="auto" w:fill="FFFFFF"/>
        </w:rPr>
        <w:t>1-08822-00)</w:t>
      </w:r>
    </w:p>
    <w:p w14:paraId="5DB8E69E" w14:textId="162025F1" w:rsidR="00DC1EFC" w:rsidRPr="002B430D" w:rsidRDefault="003A4B7D" w:rsidP="00DC1EFC">
      <w:pPr>
        <w:pStyle w:val="ListParagraph"/>
        <w:spacing w:line="259" w:lineRule="auto"/>
        <w:rPr>
          <w:rFonts w:ascii="Verdana" w:hAnsi="Verdana"/>
        </w:rPr>
      </w:pPr>
      <w:hyperlink r:id="rId6" w:history="1">
        <w:r w:rsidR="00DC1EFC" w:rsidRPr="002B430D">
          <w:rPr>
            <w:rStyle w:val="Hyperlink"/>
            <w:rFonts w:ascii="Verdana" w:hAnsi="Verdana"/>
          </w:rPr>
          <w:t>https://www.aph.org/product/flip-over-concept-book-fractions-ueb/</w:t>
        </w:r>
      </w:hyperlink>
      <w:r w:rsidR="00DC1EFC" w:rsidRPr="002B430D">
        <w:rPr>
          <w:rFonts w:ascii="Verdana" w:hAnsi="Verdana"/>
        </w:rPr>
        <w:t xml:space="preserve"> </w:t>
      </w:r>
    </w:p>
    <w:p w14:paraId="2569083F" w14:textId="77777777" w:rsidR="00663449" w:rsidRPr="002B430D" w:rsidRDefault="00663449">
      <w:pPr>
        <w:rPr>
          <w:rFonts w:ascii="Verdana" w:hAnsi="Verdana"/>
        </w:rPr>
      </w:pPr>
    </w:p>
    <w:sectPr w:rsidR="00663449" w:rsidRPr="002B43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B20A1"/>
    <w:multiLevelType w:val="hybridMultilevel"/>
    <w:tmpl w:val="F1BA1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648C2"/>
    <w:multiLevelType w:val="hybridMultilevel"/>
    <w:tmpl w:val="B97EC98C"/>
    <w:lvl w:ilvl="0" w:tplc="6DBE83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62910"/>
    <w:multiLevelType w:val="hybridMultilevel"/>
    <w:tmpl w:val="1DB63C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93573"/>
    <w:multiLevelType w:val="hybridMultilevel"/>
    <w:tmpl w:val="D8A23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464986">
    <w:abstractNumId w:val="1"/>
  </w:num>
  <w:num w:numId="2" w16cid:durableId="1249382646">
    <w:abstractNumId w:val="2"/>
  </w:num>
  <w:num w:numId="3" w16cid:durableId="1794471446">
    <w:abstractNumId w:val="0"/>
  </w:num>
  <w:num w:numId="4" w16cid:durableId="984628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zAysjCwNDW1MDIwNjJS0lEKTi0uzszPAykwrQUA2eKAkiwAAAA="/>
  </w:docVars>
  <w:rsids>
    <w:rsidRoot w:val="009D00B3"/>
    <w:rsid w:val="000121D0"/>
    <w:rsid w:val="00027142"/>
    <w:rsid w:val="00052647"/>
    <w:rsid w:val="000747DD"/>
    <w:rsid w:val="000A3022"/>
    <w:rsid w:val="000A5A24"/>
    <w:rsid w:val="000D12F6"/>
    <w:rsid w:val="000D1E6A"/>
    <w:rsid w:val="000D62E6"/>
    <w:rsid w:val="000E7198"/>
    <w:rsid w:val="0011452E"/>
    <w:rsid w:val="00126998"/>
    <w:rsid w:val="0013682B"/>
    <w:rsid w:val="001A3997"/>
    <w:rsid w:val="001B14D7"/>
    <w:rsid w:val="002063C6"/>
    <w:rsid w:val="0021227E"/>
    <w:rsid w:val="00213361"/>
    <w:rsid w:val="002277E1"/>
    <w:rsid w:val="002431F3"/>
    <w:rsid w:val="00261A8F"/>
    <w:rsid w:val="00290CCA"/>
    <w:rsid w:val="00294CC9"/>
    <w:rsid w:val="002B430D"/>
    <w:rsid w:val="002E7EF1"/>
    <w:rsid w:val="002F28A7"/>
    <w:rsid w:val="002F29EF"/>
    <w:rsid w:val="0034747A"/>
    <w:rsid w:val="00352F22"/>
    <w:rsid w:val="00366422"/>
    <w:rsid w:val="003806EE"/>
    <w:rsid w:val="003A7EFA"/>
    <w:rsid w:val="003B41FB"/>
    <w:rsid w:val="003D10E6"/>
    <w:rsid w:val="003D5A5D"/>
    <w:rsid w:val="003F1415"/>
    <w:rsid w:val="004135AD"/>
    <w:rsid w:val="00420BD6"/>
    <w:rsid w:val="004242B3"/>
    <w:rsid w:val="00435531"/>
    <w:rsid w:val="00443E64"/>
    <w:rsid w:val="00447AB8"/>
    <w:rsid w:val="00457B9F"/>
    <w:rsid w:val="004C480D"/>
    <w:rsid w:val="004D602C"/>
    <w:rsid w:val="004E5FCA"/>
    <w:rsid w:val="004F2FF7"/>
    <w:rsid w:val="00504709"/>
    <w:rsid w:val="005204F5"/>
    <w:rsid w:val="0053216C"/>
    <w:rsid w:val="00533415"/>
    <w:rsid w:val="00533ABA"/>
    <w:rsid w:val="00543A5F"/>
    <w:rsid w:val="005C148F"/>
    <w:rsid w:val="005C6807"/>
    <w:rsid w:val="005D1A62"/>
    <w:rsid w:val="005D3C1C"/>
    <w:rsid w:val="005F7F31"/>
    <w:rsid w:val="006037AE"/>
    <w:rsid w:val="0062343A"/>
    <w:rsid w:val="00634037"/>
    <w:rsid w:val="00663449"/>
    <w:rsid w:val="006809FA"/>
    <w:rsid w:val="006A1003"/>
    <w:rsid w:val="006C07B6"/>
    <w:rsid w:val="006F545A"/>
    <w:rsid w:val="00715CB3"/>
    <w:rsid w:val="0073294B"/>
    <w:rsid w:val="0074086E"/>
    <w:rsid w:val="007678C1"/>
    <w:rsid w:val="007702CC"/>
    <w:rsid w:val="00793BB6"/>
    <w:rsid w:val="007A0EA6"/>
    <w:rsid w:val="007A486E"/>
    <w:rsid w:val="007E58C3"/>
    <w:rsid w:val="00804CAC"/>
    <w:rsid w:val="00847904"/>
    <w:rsid w:val="00865EAE"/>
    <w:rsid w:val="00876E19"/>
    <w:rsid w:val="00892E39"/>
    <w:rsid w:val="00893624"/>
    <w:rsid w:val="008A2726"/>
    <w:rsid w:val="008C2432"/>
    <w:rsid w:val="008D4640"/>
    <w:rsid w:val="008D5924"/>
    <w:rsid w:val="008F3B86"/>
    <w:rsid w:val="00912F5A"/>
    <w:rsid w:val="00915597"/>
    <w:rsid w:val="0092383B"/>
    <w:rsid w:val="00944382"/>
    <w:rsid w:val="0095186E"/>
    <w:rsid w:val="009547D4"/>
    <w:rsid w:val="00970E7A"/>
    <w:rsid w:val="009C16B6"/>
    <w:rsid w:val="009D00B3"/>
    <w:rsid w:val="009D0402"/>
    <w:rsid w:val="009D0898"/>
    <w:rsid w:val="009D1BB8"/>
    <w:rsid w:val="009D3FA4"/>
    <w:rsid w:val="009E7C97"/>
    <w:rsid w:val="00A164BF"/>
    <w:rsid w:val="00A24B7F"/>
    <w:rsid w:val="00A4710D"/>
    <w:rsid w:val="00A85429"/>
    <w:rsid w:val="00A977EA"/>
    <w:rsid w:val="00A97E40"/>
    <w:rsid w:val="00AC361A"/>
    <w:rsid w:val="00AE0D18"/>
    <w:rsid w:val="00B26E58"/>
    <w:rsid w:val="00B5145B"/>
    <w:rsid w:val="00B93228"/>
    <w:rsid w:val="00BE2DB6"/>
    <w:rsid w:val="00BF1B02"/>
    <w:rsid w:val="00C06ABE"/>
    <w:rsid w:val="00C1715C"/>
    <w:rsid w:val="00C20407"/>
    <w:rsid w:val="00C246EA"/>
    <w:rsid w:val="00C316F4"/>
    <w:rsid w:val="00C63EE0"/>
    <w:rsid w:val="00C64605"/>
    <w:rsid w:val="00CA5DDD"/>
    <w:rsid w:val="00CE452C"/>
    <w:rsid w:val="00D14ADE"/>
    <w:rsid w:val="00D15DDB"/>
    <w:rsid w:val="00D4359E"/>
    <w:rsid w:val="00D45B7B"/>
    <w:rsid w:val="00D56CB4"/>
    <w:rsid w:val="00D74069"/>
    <w:rsid w:val="00D81C6B"/>
    <w:rsid w:val="00D85F8C"/>
    <w:rsid w:val="00D93176"/>
    <w:rsid w:val="00DA3577"/>
    <w:rsid w:val="00DB44BD"/>
    <w:rsid w:val="00DC1EFC"/>
    <w:rsid w:val="00E01FD5"/>
    <w:rsid w:val="00E0260A"/>
    <w:rsid w:val="00E0603F"/>
    <w:rsid w:val="00E147D8"/>
    <w:rsid w:val="00E33FD3"/>
    <w:rsid w:val="00E7164C"/>
    <w:rsid w:val="00E9419A"/>
    <w:rsid w:val="00EC7ED1"/>
    <w:rsid w:val="00F26E49"/>
    <w:rsid w:val="00F60F11"/>
    <w:rsid w:val="00FE42AE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13308"/>
  <w15:chartTrackingRefBased/>
  <w15:docId w15:val="{7983A64E-B8B8-4E68-BF86-5AF87B11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2E6"/>
  </w:style>
  <w:style w:type="paragraph" w:styleId="Heading1">
    <w:name w:val="heading 1"/>
    <w:basedOn w:val="Normal"/>
    <w:next w:val="Normal"/>
    <w:link w:val="Heading1Char"/>
    <w:uiPriority w:val="9"/>
    <w:qFormat/>
    <w:rsid w:val="009D0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0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0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0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0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0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0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00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00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00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0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0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1E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h.org/product/flip-over-concept-book-fractions-ueb/" TargetMode="External"/><Relationship Id="rId5" Type="http://schemas.openxmlformats.org/officeDocument/2006/relationships/hyperlink" Target="https://www.aph.org/product/flip-over-concept-book-fractions-nemet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MathBuilders, Unit 7: Teacher’s Guide, Large Print (7-03564-01) Now available as</vt:lpstr>
      <vt:lpstr>MathBuilders, Unit 7: Consumables Pack, Braille (5-03564-02) Now available as an</vt:lpstr>
      <vt:lpstr>MathBuilders, Unit 7: Fractions, Mixed Numbers, and Decimals, Large Print Kit (7</vt:lpstr>
      <vt:lpstr>(7-03570-00)</vt:lpstr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Taylor</dc:creator>
  <cp:keywords/>
  <dc:description/>
  <cp:lastModifiedBy>Justine Taylor</cp:lastModifiedBy>
  <cp:revision>2</cp:revision>
  <dcterms:created xsi:type="dcterms:W3CDTF">2025-02-03T14:53:00Z</dcterms:created>
  <dcterms:modified xsi:type="dcterms:W3CDTF">2025-02-03T14:53:00Z</dcterms:modified>
</cp:coreProperties>
</file>